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B2B6B" w14:textId="77777777" w:rsidR="00DC71AC" w:rsidRPr="00585333" w:rsidRDefault="00024A99" w:rsidP="004C2A38">
      <w:pPr>
        <w:pStyle w:val="CourseName"/>
      </w:pPr>
      <w:r>
        <w:t>AOHS Health Careers Exploration</w:t>
      </w:r>
    </w:p>
    <w:p w14:paraId="74FD677C" w14:textId="77777777" w:rsidR="00DC71AC" w:rsidRPr="00CC156D" w:rsidRDefault="00024A99" w:rsidP="00CC156D">
      <w:pPr>
        <w:pStyle w:val="LessonNo"/>
      </w:pPr>
      <w:r>
        <w:t xml:space="preserve">Lesson </w:t>
      </w:r>
      <w:r w:rsidR="00BE7793">
        <w:t>16</w:t>
      </w:r>
    </w:p>
    <w:p w14:paraId="3877F90F" w14:textId="77777777" w:rsidR="00C227BE" w:rsidRPr="00CC156D" w:rsidRDefault="00024A99" w:rsidP="0029548E">
      <w:pPr>
        <w:pStyle w:val="LessonTitle"/>
      </w:pPr>
      <w:r>
        <w:t>Project Presentation and Course Closure</w:t>
      </w:r>
    </w:p>
    <w:p w14:paraId="6D9A7569" w14:textId="77777777" w:rsidR="00DC71AC" w:rsidRPr="00585333" w:rsidRDefault="00DC71AC" w:rsidP="00486F2E">
      <w:pPr>
        <w:pStyle w:val="Resources"/>
      </w:pPr>
      <w:r w:rsidRPr="00585333">
        <w:t>Teacher Resources</w:t>
      </w:r>
    </w:p>
    <w:tbl>
      <w:tblPr>
        <w:tblStyle w:val="LightShading-Accent11"/>
        <w:tblW w:w="4851" w:type="pct"/>
        <w:tblInd w:w="144" w:type="dxa"/>
        <w:tblLook w:val="0420" w:firstRow="1" w:lastRow="0" w:firstColumn="0" w:lastColumn="0" w:noHBand="0" w:noVBand="1"/>
      </w:tblPr>
      <w:tblGrid>
        <w:gridCol w:w="3061"/>
        <w:gridCol w:w="6299"/>
      </w:tblGrid>
      <w:tr w:rsidR="00C826AA" w:rsidRPr="00433E08" w14:paraId="31678F78" w14:textId="77777777">
        <w:trPr>
          <w:cnfStyle w:val="100000000000" w:firstRow="1" w:lastRow="0" w:firstColumn="0" w:lastColumn="0" w:oddVBand="0" w:evenVBand="0" w:oddHBand="0" w:evenHBand="0" w:firstRowFirstColumn="0" w:firstRowLastColumn="0" w:lastRowFirstColumn="0" w:lastRowLastColumn="0"/>
        </w:trPr>
        <w:tc>
          <w:tcPr>
            <w:tcW w:w="1635" w:type="pct"/>
          </w:tcPr>
          <w:p w14:paraId="5997297D" w14:textId="77777777" w:rsidR="00C826AA" w:rsidRPr="005D4593" w:rsidRDefault="00C826AA" w:rsidP="00433E08">
            <w:pPr>
              <w:pStyle w:val="TableHeadings"/>
            </w:pPr>
            <w:r>
              <w:t>Resource</w:t>
            </w:r>
          </w:p>
        </w:tc>
        <w:tc>
          <w:tcPr>
            <w:tcW w:w="3365" w:type="pct"/>
          </w:tcPr>
          <w:p w14:paraId="171F936E" w14:textId="77777777" w:rsidR="00C826AA" w:rsidRPr="005D4593" w:rsidRDefault="00C826AA" w:rsidP="00433E08">
            <w:pPr>
              <w:pStyle w:val="TableHeadings"/>
            </w:pPr>
            <w:r>
              <w:t>Description</w:t>
            </w:r>
          </w:p>
        </w:tc>
      </w:tr>
      <w:tr w:rsidR="00C826AA" w:rsidRPr="00433E08" w14:paraId="465188EE" w14:textId="77777777">
        <w:trPr>
          <w:cnfStyle w:val="000000100000" w:firstRow="0" w:lastRow="0" w:firstColumn="0" w:lastColumn="0" w:oddVBand="0" w:evenVBand="0" w:oddHBand="1" w:evenHBand="0" w:firstRowFirstColumn="0" w:firstRowLastColumn="0" w:lastRowFirstColumn="0" w:lastRowLastColumn="0"/>
        </w:trPr>
        <w:tc>
          <w:tcPr>
            <w:tcW w:w="1635" w:type="pct"/>
          </w:tcPr>
          <w:p w14:paraId="6CF7C462" w14:textId="77777777" w:rsidR="00C826AA" w:rsidRPr="00CC58E3" w:rsidRDefault="00C826AA" w:rsidP="00FD3A4F">
            <w:pPr>
              <w:pStyle w:val="TableText"/>
            </w:pPr>
            <w:r>
              <w:t>Teacher</w:t>
            </w:r>
            <w:r w:rsidR="00024A99">
              <w:t xml:space="preserve"> Resource </w:t>
            </w:r>
            <w:r w:rsidR="00BE7793">
              <w:t>16</w:t>
            </w:r>
            <w:r w:rsidR="00024A99">
              <w:t>.1</w:t>
            </w:r>
          </w:p>
        </w:tc>
        <w:tc>
          <w:tcPr>
            <w:tcW w:w="3365" w:type="pct"/>
          </w:tcPr>
          <w:p w14:paraId="7835E2FA" w14:textId="77777777" w:rsidR="00C826AA" w:rsidRPr="005D4593" w:rsidRDefault="00024A99" w:rsidP="00776C2D">
            <w:pPr>
              <w:pStyle w:val="TableText"/>
            </w:pPr>
            <w:r>
              <w:t>Guide: Public Health Fair</w:t>
            </w:r>
          </w:p>
        </w:tc>
      </w:tr>
      <w:tr w:rsidR="00C826AA" w:rsidRPr="005D4593" w14:paraId="491854B6" w14:textId="77777777">
        <w:trPr>
          <w:cnfStyle w:val="000000010000" w:firstRow="0" w:lastRow="0" w:firstColumn="0" w:lastColumn="0" w:oddVBand="0" w:evenVBand="0" w:oddHBand="0" w:evenHBand="1" w:firstRowFirstColumn="0" w:firstRowLastColumn="0" w:lastRowFirstColumn="0" w:lastRowLastColumn="0"/>
        </w:trPr>
        <w:tc>
          <w:tcPr>
            <w:tcW w:w="1635" w:type="pct"/>
          </w:tcPr>
          <w:p w14:paraId="40FEF2E5" w14:textId="77777777" w:rsidR="00C826AA" w:rsidRPr="00CC58E3" w:rsidRDefault="00C826AA" w:rsidP="00FD3A4F">
            <w:pPr>
              <w:pStyle w:val="TableText"/>
            </w:pPr>
            <w:r>
              <w:t>Teacher</w:t>
            </w:r>
            <w:r w:rsidR="00D30BAC">
              <w:t xml:space="preserve"> Resource </w:t>
            </w:r>
            <w:r w:rsidR="00BE7793">
              <w:t>16</w:t>
            </w:r>
            <w:r w:rsidR="00D30BAC">
              <w:t>.2</w:t>
            </w:r>
          </w:p>
        </w:tc>
        <w:tc>
          <w:tcPr>
            <w:tcW w:w="3365" w:type="pct"/>
          </w:tcPr>
          <w:p w14:paraId="0FB90C44" w14:textId="77777777" w:rsidR="00C826AA" w:rsidRPr="005D4593" w:rsidRDefault="00D30BAC" w:rsidP="00776C2D">
            <w:pPr>
              <w:pStyle w:val="TableText"/>
            </w:pPr>
            <w:r>
              <w:t>Assessment Criteria: Professional Pitch</w:t>
            </w:r>
          </w:p>
        </w:tc>
      </w:tr>
      <w:tr w:rsidR="00C826AA" w:rsidRPr="005D4593" w14:paraId="4B62440E" w14:textId="77777777">
        <w:trPr>
          <w:cnfStyle w:val="000000100000" w:firstRow="0" w:lastRow="0" w:firstColumn="0" w:lastColumn="0" w:oddVBand="0" w:evenVBand="0" w:oddHBand="1" w:evenHBand="0" w:firstRowFirstColumn="0" w:firstRowLastColumn="0" w:lastRowFirstColumn="0" w:lastRowLastColumn="0"/>
        </w:trPr>
        <w:tc>
          <w:tcPr>
            <w:tcW w:w="1635" w:type="pct"/>
          </w:tcPr>
          <w:p w14:paraId="457692F3" w14:textId="77777777" w:rsidR="00C826AA" w:rsidRPr="00CC58E3" w:rsidRDefault="00C826AA" w:rsidP="00FD3A4F">
            <w:pPr>
              <w:pStyle w:val="TableText"/>
            </w:pPr>
            <w:r>
              <w:t>Teacher</w:t>
            </w:r>
            <w:r w:rsidR="00D30BAC">
              <w:t xml:space="preserve"> Resource </w:t>
            </w:r>
            <w:r w:rsidR="00BE7793">
              <w:t>16</w:t>
            </w:r>
            <w:r w:rsidR="00D30BAC">
              <w:t>.3</w:t>
            </w:r>
          </w:p>
        </w:tc>
        <w:tc>
          <w:tcPr>
            <w:tcW w:w="3365" w:type="pct"/>
          </w:tcPr>
          <w:p w14:paraId="70F03D08" w14:textId="77777777" w:rsidR="00C826AA" w:rsidRPr="005D4593" w:rsidRDefault="00D30BAC" w:rsidP="00776C2D">
            <w:pPr>
              <w:pStyle w:val="TableText"/>
            </w:pPr>
            <w:r>
              <w:t>Rubric: Health Professionals Pamphlet</w:t>
            </w:r>
          </w:p>
        </w:tc>
      </w:tr>
    </w:tbl>
    <w:p w14:paraId="13D9B983" w14:textId="77777777" w:rsidR="00DC71AC" w:rsidRPr="005D4593" w:rsidRDefault="00DC71AC"/>
    <w:p w14:paraId="22AE83B3" w14:textId="77777777" w:rsidR="00AF4613" w:rsidRDefault="00024A99" w:rsidP="00035782">
      <w:pPr>
        <w:pStyle w:val="ResourceNo"/>
      </w:pPr>
      <w:r>
        <w:lastRenderedPageBreak/>
        <w:t xml:space="preserve">Teacher Resource </w:t>
      </w:r>
      <w:r w:rsidR="00BE7793">
        <w:t>16</w:t>
      </w:r>
      <w:r>
        <w:t>.1</w:t>
      </w:r>
    </w:p>
    <w:p w14:paraId="1BFF2AD8" w14:textId="77777777" w:rsidR="00DC71AC" w:rsidRPr="005D4593" w:rsidRDefault="00DC71AC" w:rsidP="00900366">
      <w:pPr>
        <w:pStyle w:val="ResourceTitle"/>
      </w:pPr>
      <w:r w:rsidRPr="005D4593">
        <w:t xml:space="preserve">Guide: </w:t>
      </w:r>
      <w:r w:rsidR="00024A99">
        <w:t>Public Health Fair</w:t>
      </w:r>
    </w:p>
    <w:p w14:paraId="271B5884" w14:textId="77777777" w:rsidR="00024A99" w:rsidRDefault="00024A99" w:rsidP="00024A99">
      <w:pPr>
        <w:pStyle w:val="BodyText"/>
      </w:pPr>
      <w:r>
        <w:t>The students’ presentation of their project is the culmination of all the hard work they have put into this course. Therefore, it is important that the final presentation be staged as a special event, open to parents and invited guests. The event celebrates the students’ hard work and also reinforces to them that the work they have done is for a broader audience than just their teacher and classmates.</w:t>
      </w:r>
    </w:p>
    <w:p w14:paraId="5F1F94B2" w14:textId="77777777" w:rsidR="00024A99" w:rsidRDefault="00024A99" w:rsidP="00024A99">
      <w:pPr>
        <w:pStyle w:val="H1"/>
      </w:pPr>
      <w:r>
        <w:t>Step 1: Schedule It Properly</w:t>
      </w:r>
    </w:p>
    <w:p w14:paraId="59985B36" w14:textId="77777777" w:rsidR="00024A99" w:rsidRDefault="00024A99" w:rsidP="00024A99">
      <w:pPr>
        <w:pStyle w:val="BodyText"/>
      </w:pPr>
      <w:r>
        <w:t>The basic setup for the fair should be as follows:</w:t>
      </w:r>
    </w:p>
    <w:p w14:paraId="44F00BB2" w14:textId="77777777" w:rsidR="00024A99" w:rsidRDefault="00024A99" w:rsidP="00AD0BBF">
      <w:pPr>
        <w:pStyle w:val="BodyText"/>
        <w:numPr>
          <w:ilvl w:val="0"/>
          <w:numId w:val="3"/>
        </w:numPr>
      </w:pPr>
      <w:r>
        <w:t>Each culminating project group will have two minutes to pitch their pamphlet to the audience. The purpose of the pitch is to inform medical professionals about how they could use the pamphlet to help educate and reassure patients who are experiencing the disease or condition described in the pamphlet.</w:t>
      </w:r>
      <w:r w:rsidR="00FF7701" w:rsidRPr="00FF7701">
        <w:t xml:space="preserve"> Consider the number of groups that will be pitching and allow approximately four minutes per group. Their actual pitch should be two minutes long, but transition time is needed between the groups. </w:t>
      </w:r>
    </w:p>
    <w:p w14:paraId="47FD86C7" w14:textId="77777777" w:rsidR="00024A99" w:rsidRDefault="00024A99" w:rsidP="00AD0BBF">
      <w:pPr>
        <w:pStyle w:val="BodyText"/>
        <w:numPr>
          <w:ilvl w:val="0"/>
          <w:numId w:val="3"/>
        </w:numPr>
      </w:pPr>
      <w:r>
        <w:t>After all groups have had a chance to pitch their pamphlets, each group will be stationed at a table with copies of their pamphlet. The audience will visit each station, take time to look through the pamphlet, ask group members pertinent questions, and give professional input about what is effective in the pamphlet and how it could be improved. After visiting each station, audience members will fill in a feedback form.</w:t>
      </w:r>
    </w:p>
    <w:p w14:paraId="64285556" w14:textId="77777777" w:rsidR="00024A99" w:rsidRDefault="00024A99" w:rsidP="00AD0BBF">
      <w:pPr>
        <w:pStyle w:val="BodyText"/>
        <w:numPr>
          <w:ilvl w:val="0"/>
          <w:numId w:val="3"/>
        </w:numPr>
      </w:pPr>
      <w:r>
        <w:t xml:space="preserve">Any remaining time will be devoted to visiting with the audience and making contacts with NAF </w:t>
      </w:r>
      <w:r w:rsidR="00F63C73">
        <w:t xml:space="preserve">advisory board </w:t>
      </w:r>
      <w:r>
        <w:t>members, medical professionals, school administrators, and others who might be able to help students continue with their studies or secure internships in health science professions.</w:t>
      </w:r>
    </w:p>
    <w:p w14:paraId="7A5EA44C" w14:textId="77777777" w:rsidR="00024A99" w:rsidRDefault="00024A99" w:rsidP="00024A99">
      <w:pPr>
        <w:pStyle w:val="BodyText"/>
      </w:pPr>
      <w:r>
        <w:t xml:space="preserve">Once you know how much time you need to allow, decide whether the public health fair will be </w:t>
      </w:r>
      <w:r w:rsidR="00F63C73">
        <w:t xml:space="preserve">held </w:t>
      </w:r>
      <w:r>
        <w:t xml:space="preserve">during school hours or outside of class time. Consider when your students and your invited guests are most likely to be available. It may be easier to attract parents, NAF </w:t>
      </w:r>
      <w:r w:rsidR="00F63C73">
        <w:t xml:space="preserve">academy advisory board </w:t>
      </w:r>
      <w:r>
        <w:t>members, community professionals, and local leaders to an evening event that will not take time out of their workday. If you do decide to hold the event outside of class time, make sure to notify the students as soon as possible so that you have time to handle scheduling conflicts.</w:t>
      </w:r>
    </w:p>
    <w:p w14:paraId="1BD1F292" w14:textId="77777777" w:rsidR="00024A99" w:rsidRDefault="00024A99" w:rsidP="00024A99">
      <w:pPr>
        <w:pStyle w:val="H1"/>
      </w:pPr>
      <w:r>
        <w:t>Step 2: Invite the Right People</w:t>
      </w:r>
    </w:p>
    <w:p w14:paraId="6053815C" w14:textId="77777777" w:rsidR="00024A99" w:rsidRDefault="00024A99" w:rsidP="00024A99">
      <w:pPr>
        <w:pStyle w:val="BodyText"/>
      </w:pPr>
      <w:r>
        <w:t>It is vital that this presentation be done for a broader audience than just you and the rest of the class. Consider designing (or having your students design) an invitation or flyer that can be distributed to interested parties.</w:t>
      </w:r>
    </w:p>
    <w:p w14:paraId="7E969AB5" w14:textId="77777777" w:rsidR="00024A99" w:rsidRDefault="00024A99" w:rsidP="00024A99">
      <w:pPr>
        <w:pStyle w:val="BodyText"/>
      </w:pPr>
      <w:r>
        <w:t>Here are some of the people you may want to invite:</w:t>
      </w:r>
    </w:p>
    <w:p w14:paraId="72BA0E5B" w14:textId="77777777" w:rsidR="00FF7701" w:rsidRDefault="00FF7701" w:rsidP="00AD0BBF">
      <w:pPr>
        <w:pStyle w:val="BL"/>
        <w:numPr>
          <w:ilvl w:val="0"/>
          <w:numId w:val="2"/>
        </w:numPr>
        <w:tabs>
          <w:tab w:val="left" w:pos="720"/>
        </w:tabs>
        <w:spacing w:before="0" w:after="80"/>
        <w:ind w:left="648"/>
        <w:textAlignment w:val="auto"/>
      </w:pPr>
      <w:r>
        <w:t>All of the guest speakers and other medical professionals who have participated in your class during this course</w:t>
      </w:r>
    </w:p>
    <w:p w14:paraId="66C5BBF5" w14:textId="77777777" w:rsidR="00FF7701" w:rsidRDefault="00FF7701" w:rsidP="00AD0BBF">
      <w:pPr>
        <w:pStyle w:val="BL"/>
        <w:numPr>
          <w:ilvl w:val="0"/>
          <w:numId w:val="2"/>
        </w:numPr>
        <w:tabs>
          <w:tab w:val="left" w:pos="720"/>
        </w:tabs>
        <w:spacing w:before="0" w:after="80"/>
        <w:ind w:left="648"/>
        <w:textAlignment w:val="auto"/>
      </w:pPr>
      <w:r>
        <w:t>Medical professionals whom students have interviewed for their projects</w:t>
      </w:r>
    </w:p>
    <w:p w14:paraId="4AC88C6E" w14:textId="77777777" w:rsidR="00FF7701" w:rsidRDefault="00FF7701" w:rsidP="00AD0BBF">
      <w:pPr>
        <w:pStyle w:val="BL"/>
        <w:numPr>
          <w:ilvl w:val="0"/>
          <w:numId w:val="2"/>
        </w:numPr>
        <w:tabs>
          <w:tab w:val="left" w:pos="720"/>
        </w:tabs>
        <w:spacing w:before="0" w:after="80"/>
        <w:ind w:left="648"/>
        <w:textAlignment w:val="auto"/>
      </w:pPr>
      <w:r>
        <w:t>Local public health agencies</w:t>
      </w:r>
    </w:p>
    <w:p w14:paraId="0AC03D6B" w14:textId="77777777" w:rsidR="00024A99" w:rsidRDefault="00024A99" w:rsidP="00AD0BBF">
      <w:pPr>
        <w:pStyle w:val="BL"/>
        <w:numPr>
          <w:ilvl w:val="0"/>
          <w:numId w:val="2"/>
        </w:numPr>
        <w:tabs>
          <w:tab w:val="left" w:pos="720"/>
        </w:tabs>
        <w:spacing w:before="0" w:after="80"/>
        <w:ind w:left="648"/>
        <w:textAlignment w:val="auto"/>
      </w:pPr>
      <w:r>
        <w:t xml:space="preserve">NAF </w:t>
      </w:r>
      <w:r w:rsidR="00F63C73">
        <w:t xml:space="preserve">academy advisory board </w:t>
      </w:r>
      <w:r>
        <w:t>members</w:t>
      </w:r>
    </w:p>
    <w:p w14:paraId="0C00E31A" w14:textId="77777777" w:rsidR="00024A99" w:rsidRDefault="00024A99" w:rsidP="00AD0BBF">
      <w:pPr>
        <w:pStyle w:val="BL"/>
        <w:numPr>
          <w:ilvl w:val="0"/>
          <w:numId w:val="2"/>
        </w:numPr>
        <w:tabs>
          <w:tab w:val="left" w:pos="720"/>
        </w:tabs>
        <w:spacing w:before="0" w:after="80"/>
        <w:ind w:left="648"/>
        <w:textAlignment w:val="auto"/>
      </w:pPr>
      <w:r>
        <w:t>Local internship providers</w:t>
      </w:r>
    </w:p>
    <w:p w14:paraId="19151CE3" w14:textId="77777777" w:rsidR="00FF7701" w:rsidRDefault="00FF7701" w:rsidP="00FF7701">
      <w:pPr>
        <w:pStyle w:val="BL"/>
        <w:numPr>
          <w:ilvl w:val="0"/>
          <w:numId w:val="2"/>
        </w:numPr>
        <w:tabs>
          <w:tab w:val="left" w:pos="720"/>
        </w:tabs>
        <w:spacing w:before="0" w:after="80"/>
        <w:ind w:left="648"/>
        <w:textAlignment w:val="auto"/>
      </w:pPr>
      <w:r>
        <w:t>School administrators, guida</w:t>
      </w:r>
      <w:bookmarkStart w:id="0" w:name="_GoBack"/>
      <w:bookmarkEnd w:id="0"/>
      <w:r>
        <w:t>nce counselors, other teachers, and school board members</w:t>
      </w:r>
    </w:p>
    <w:p w14:paraId="5A01EC08" w14:textId="77777777" w:rsidR="00FF7701" w:rsidRDefault="00FF7701" w:rsidP="00FF7701">
      <w:pPr>
        <w:pStyle w:val="BL"/>
        <w:numPr>
          <w:ilvl w:val="0"/>
          <w:numId w:val="2"/>
        </w:numPr>
        <w:tabs>
          <w:tab w:val="left" w:pos="720"/>
        </w:tabs>
        <w:spacing w:before="0" w:after="80"/>
        <w:ind w:left="648"/>
        <w:textAlignment w:val="auto"/>
      </w:pPr>
      <w:r>
        <w:t>Local civic leaders</w:t>
      </w:r>
    </w:p>
    <w:p w14:paraId="16C8D842" w14:textId="77777777" w:rsidR="00024A99" w:rsidRDefault="00024A99" w:rsidP="00AD0BBF">
      <w:pPr>
        <w:pStyle w:val="BL"/>
        <w:numPr>
          <w:ilvl w:val="0"/>
          <w:numId w:val="2"/>
        </w:numPr>
        <w:tabs>
          <w:tab w:val="left" w:pos="720"/>
        </w:tabs>
        <w:spacing w:before="0" w:after="80"/>
        <w:ind w:left="648"/>
        <w:textAlignment w:val="auto"/>
      </w:pPr>
      <w:r>
        <w:lastRenderedPageBreak/>
        <w:t>Local middle and high school guidance counselors (to help recruit future NAF students)</w:t>
      </w:r>
    </w:p>
    <w:p w14:paraId="321D1E4A" w14:textId="77777777" w:rsidR="00024A99" w:rsidRDefault="00024A99" w:rsidP="00AD0BBF">
      <w:pPr>
        <w:pStyle w:val="BL"/>
        <w:numPr>
          <w:ilvl w:val="0"/>
          <w:numId w:val="2"/>
        </w:numPr>
        <w:tabs>
          <w:tab w:val="left" w:pos="720"/>
        </w:tabs>
        <w:spacing w:before="0" w:after="80"/>
        <w:ind w:left="648"/>
        <w:textAlignment w:val="auto"/>
      </w:pPr>
      <w:r>
        <w:t>Parents, guardians, friends, and relatives of the students</w:t>
      </w:r>
    </w:p>
    <w:p w14:paraId="221FCD35" w14:textId="77777777" w:rsidR="00024A99" w:rsidRDefault="00FF7701" w:rsidP="00024A99">
      <w:pPr>
        <w:pStyle w:val="BodyText"/>
      </w:pPr>
      <w:r>
        <w:t>I</w:t>
      </w:r>
      <w:r w:rsidR="00024A99">
        <w:t xml:space="preserve">t is important to request that the audience watch all the pitches and not get up and leave as soon as </w:t>
      </w:r>
      <w:r>
        <w:t>the student they know</w:t>
      </w:r>
      <w:r w:rsidR="00024A99">
        <w:t xml:space="preserve"> is finished. That potential problem can be addressed by reminding all audience members that they will have time to view the pamphlets up close when the pitches are finished.</w:t>
      </w:r>
    </w:p>
    <w:p w14:paraId="3910394E" w14:textId="77777777" w:rsidR="00024A99" w:rsidRDefault="00024A99" w:rsidP="00024A99">
      <w:pPr>
        <w:pStyle w:val="BodyText"/>
      </w:pPr>
      <w:r>
        <w:t>Ask all audience members to offer feed</w:t>
      </w:r>
      <w:r w:rsidR="005F725A">
        <w:t xml:space="preserve">back using Student Resource </w:t>
      </w:r>
      <w:r w:rsidR="00C10070">
        <w:t>16</w:t>
      </w:r>
      <w:r w:rsidR="005F725A">
        <w:t>.2</w:t>
      </w:r>
      <w:r>
        <w:t>, Feedback Form</w:t>
      </w:r>
      <w:r w:rsidR="00AC2D19">
        <w:t>: Culminating Project Pamphlet</w:t>
      </w:r>
      <w:r>
        <w:t>. Emphasize the great help the audience can be to the students by providing them with a real-world perspective on their work.</w:t>
      </w:r>
    </w:p>
    <w:p w14:paraId="3E733104" w14:textId="77777777" w:rsidR="00024A99" w:rsidRDefault="00024A99" w:rsidP="00024A99">
      <w:pPr>
        <w:pStyle w:val="H1"/>
        <w:pBdr>
          <w:top w:val="single" w:sz="24" w:space="0" w:color="27448B"/>
        </w:pBdr>
      </w:pPr>
      <w:r>
        <w:t>Step 3: Make It Celebratory</w:t>
      </w:r>
    </w:p>
    <w:p w14:paraId="642C2B76" w14:textId="77777777" w:rsidR="00024A99" w:rsidRDefault="00024A99" w:rsidP="00024A99">
      <w:pPr>
        <w:pStyle w:val="BodyText"/>
      </w:pPr>
      <w:r>
        <w:t>The students need to get the message that this is a big deal.</w:t>
      </w:r>
    </w:p>
    <w:p w14:paraId="0D8C32E0" w14:textId="77777777" w:rsidR="00024A99" w:rsidRDefault="00024A99" w:rsidP="00024A99">
      <w:pPr>
        <w:pStyle w:val="BodyText"/>
      </w:pPr>
      <w:r>
        <w:t>If possible, consider using a larger room, perhaps with a podium for students who are pitching. Make sure to have tables or desks arranged so that the students can display their pamphlets for the audience.</w:t>
      </w:r>
    </w:p>
    <w:p w14:paraId="56886928" w14:textId="77777777" w:rsidR="00024A99" w:rsidRDefault="00024A99" w:rsidP="00024A99">
      <w:pPr>
        <w:pStyle w:val="BodyText"/>
      </w:pPr>
      <w:r>
        <w:t xml:space="preserve">Make arrangements for refreshments to be available before or after the fair. The PTA or parents group may be able to assist </w:t>
      </w:r>
      <w:r w:rsidR="00F63C73">
        <w:t xml:space="preserve">with </w:t>
      </w:r>
      <w:r>
        <w:t>this, or discuss other options with your school administration.</w:t>
      </w:r>
    </w:p>
    <w:p w14:paraId="4A36FCB2" w14:textId="77777777" w:rsidR="00024A99" w:rsidRDefault="00024A99" w:rsidP="00024A99">
      <w:pPr>
        <w:pStyle w:val="BodyText"/>
      </w:pPr>
      <w:r>
        <w:t>Reinforce the significance of the event by emphasizing to the students that they dress in appropriate business attire.</w:t>
      </w:r>
    </w:p>
    <w:p w14:paraId="3A891859" w14:textId="77777777" w:rsidR="00024A99" w:rsidRDefault="00024A99" w:rsidP="00024A99">
      <w:pPr>
        <w:pStyle w:val="H1"/>
      </w:pPr>
      <w:r>
        <w:t>Step 4: Arrange for Videotaping</w:t>
      </w:r>
    </w:p>
    <w:p w14:paraId="3877E673" w14:textId="38BBA733" w:rsidR="00024A99" w:rsidRDefault="00024A99" w:rsidP="00024A99">
      <w:pPr>
        <w:pStyle w:val="BodyText"/>
      </w:pPr>
      <w:r>
        <w:t>Make arrangements for someone to videotape the pitches and circulate through the room afterwards, getting up</w:t>
      </w:r>
      <w:r w:rsidR="00DE4A65">
        <w:t>-</w:t>
      </w:r>
      <w:r>
        <w:t xml:space="preserve">close footage of the groups and their </w:t>
      </w:r>
      <w:r w:rsidR="00FF7701">
        <w:t>pamphlets</w:t>
      </w:r>
      <w:r>
        <w:t xml:space="preserve">. A videotaped recording can be both entertaining and informative for the students, who may use it to evaluate their </w:t>
      </w:r>
      <w:r w:rsidR="00FF7701">
        <w:t>own performance</w:t>
      </w:r>
      <w:r>
        <w:t xml:space="preserve">. </w:t>
      </w:r>
      <w:r w:rsidR="002403F2">
        <w:t xml:space="preserve">If you are participating in </w:t>
      </w:r>
      <w:r w:rsidR="008A3C31">
        <w:t>NAFTrack Certification, you can</w:t>
      </w:r>
      <w:r w:rsidR="002403F2">
        <w:t xml:space="preserve"> upload the video as a culminating project art</w:t>
      </w:r>
      <w:r w:rsidR="008A3C31">
        <w:t>ifact</w:t>
      </w:r>
      <w:r w:rsidR="002403F2">
        <w:t xml:space="preserve">. </w:t>
      </w:r>
      <w:r>
        <w:t xml:space="preserve">It will also be helpful for future AOHS students to see what </w:t>
      </w:r>
      <w:r w:rsidR="00FF7701">
        <w:t>previous students</w:t>
      </w:r>
      <w:r>
        <w:t xml:space="preserve"> have done, and it can be a useful recruiting tool.</w:t>
      </w:r>
    </w:p>
    <w:p w14:paraId="6AD094A1" w14:textId="77777777" w:rsidR="00290D15" w:rsidRDefault="005A4836" w:rsidP="00973E9E">
      <w:pPr>
        <w:pStyle w:val="ResourceNo"/>
      </w:pPr>
      <w:r>
        <w:lastRenderedPageBreak/>
        <w:t xml:space="preserve">Teacher Resource </w:t>
      </w:r>
      <w:r w:rsidR="00BE7793">
        <w:t>16</w:t>
      </w:r>
      <w:r>
        <w:t>.2</w:t>
      </w:r>
    </w:p>
    <w:p w14:paraId="5EE2CFEF" w14:textId="77777777" w:rsidR="00DC71AC" w:rsidRPr="00900366" w:rsidRDefault="00290D15" w:rsidP="00900366">
      <w:pPr>
        <w:pStyle w:val="ResourceTitle"/>
      </w:pPr>
      <w:r w:rsidRPr="00900366">
        <w:t>Assessment</w:t>
      </w:r>
      <w:r w:rsidR="00DC71AC" w:rsidRPr="00900366">
        <w:t xml:space="preserve"> Criteria: </w:t>
      </w:r>
      <w:r w:rsidR="00024A99">
        <w:t>Professional Pitch</w:t>
      </w:r>
    </w:p>
    <w:p w14:paraId="3E4FEFF2" w14:textId="77777777" w:rsidR="00DC71AC" w:rsidRPr="005D4593" w:rsidRDefault="0028678D" w:rsidP="00E065BF">
      <w:pPr>
        <w:pStyle w:val="Instructions"/>
      </w:pPr>
      <w:r>
        <w:t xml:space="preserve">Student </w:t>
      </w:r>
      <w:proofErr w:type="gramStart"/>
      <w:r w:rsidR="00EB4514">
        <w:t>Names</w:t>
      </w:r>
      <w:r w:rsidR="008863FF">
        <w:t>:</w:t>
      </w:r>
      <w:r w:rsidR="00DC71AC" w:rsidRPr="005D4593">
        <w:t>_</w:t>
      </w:r>
      <w:proofErr w:type="gramEnd"/>
      <w:r w:rsidR="00DC71AC" w:rsidRPr="005D4593">
        <w:t>___________________________________________</w:t>
      </w:r>
      <w:r>
        <w:t>_</w:t>
      </w:r>
      <w:r w:rsidR="00DC71AC" w:rsidRPr="005D4593">
        <w:t>_________________</w:t>
      </w:r>
    </w:p>
    <w:p w14:paraId="1BB4F4E0" w14:textId="77777777" w:rsidR="00DC71AC" w:rsidRPr="005D4593" w:rsidRDefault="008863FF" w:rsidP="00E065BF">
      <w:pPr>
        <w:pStyle w:val="Instructions"/>
      </w:pPr>
      <w:proofErr w:type="gramStart"/>
      <w:r>
        <w:t>Date:</w:t>
      </w:r>
      <w:r w:rsidR="00DC71AC" w:rsidRPr="005D4593">
        <w:t>_</w:t>
      </w:r>
      <w:proofErr w:type="gramEnd"/>
      <w:r w:rsidR="00DC71AC" w:rsidRPr="005D4593">
        <w:t>_______________________________</w:t>
      </w:r>
      <w:r w:rsidR="0028678D">
        <w:t>____________________________________</w:t>
      </w:r>
      <w:r w:rsidR="00DC71AC" w:rsidRPr="005D4593">
        <w:t>___</w:t>
      </w:r>
    </w:p>
    <w:p w14:paraId="082306AD" w14:textId="77777777" w:rsidR="00DC71AC" w:rsidRPr="005D4593" w:rsidRDefault="00DC71AC" w:rsidP="00E065BF">
      <w:pPr>
        <w:pStyle w:val="Instructions"/>
      </w:pPr>
      <w:r w:rsidRPr="005D4593">
        <w:t>Using the following criteria, assess whether students met each one.</w:t>
      </w:r>
    </w:p>
    <w:tbl>
      <w:tblPr>
        <w:tblW w:w="8533"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tblGrid>
      <w:tr w:rsidR="001E0703" w:rsidRPr="001D7D26" w14:paraId="3C7E76CA" w14:textId="77777777">
        <w:trPr>
          <w:cantSplit/>
        </w:trPr>
        <w:tc>
          <w:tcPr>
            <w:tcW w:w="5388" w:type="dxa"/>
          </w:tcPr>
          <w:p w14:paraId="42C3D165" w14:textId="77777777" w:rsidR="001E0703" w:rsidRPr="001D7D26" w:rsidRDefault="001E0703" w:rsidP="00E64B82">
            <w:pPr>
              <w:pStyle w:val="BodyText"/>
            </w:pPr>
          </w:p>
        </w:tc>
        <w:tc>
          <w:tcPr>
            <w:tcW w:w="240" w:type="dxa"/>
          </w:tcPr>
          <w:p w14:paraId="6D44F285" w14:textId="77777777" w:rsidR="001E0703" w:rsidRPr="001D7D26" w:rsidRDefault="001E0703" w:rsidP="00E64B82">
            <w:pPr>
              <w:pStyle w:val="BodyText"/>
            </w:pPr>
          </w:p>
        </w:tc>
        <w:tc>
          <w:tcPr>
            <w:tcW w:w="960" w:type="dxa"/>
          </w:tcPr>
          <w:p w14:paraId="0918C890" w14:textId="77777777" w:rsidR="001E0703" w:rsidRPr="001D7D26" w:rsidRDefault="001E0703" w:rsidP="00900366">
            <w:pPr>
              <w:pStyle w:val="CrieriaTablelist"/>
            </w:pPr>
            <w:r w:rsidRPr="001D7D26">
              <w:t>Met</w:t>
            </w:r>
          </w:p>
        </w:tc>
        <w:tc>
          <w:tcPr>
            <w:tcW w:w="1015" w:type="dxa"/>
          </w:tcPr>
          <w:p w14:paraId="16D2F3B0" w14:textId="77777777" w:rsidR="001E0703" w:rsidRPr="001D7D26" w:rsidRDefault="001E0703" w:rsidP="00900366">
            <w:pPr>
              <w:pStyle w:val="CrieriaTablelist"/>
            </w:pPr>
            <w:r w:rsidRPr="001D7D26">
              <w:t>Partially Met</w:t>
            </w:r>
          </w:p>
        </w:tc>
        <w:tc>
          <w:tcPr>
            <w:tcW w:w="930" w:type="dxa"/>
          </w:tcPr>
          <w:p w14:paraId="35DB6355" w14:textId="77777777" w:rsidR="001E0703" w:rsidRPr="001D7D26" w:rsidRDefault="001E0703" w:rsidP="00900366">
            <w:pPr>
              <w:pStyle w:val="CrieriaTablelist"/>
            </w:pPr>
            <w:r w:rsidRPr="001D7D26">
              <w:t>Didn’t Meet</w:t>
            </w:r>
          </w:p>
        </w:tc>
      </w:tr>
      <w:tr w:rsidR="00354C5D" w:rsidRPr="001D7D26" w14:paraId="091EAFF4" w14:textId="77777777">
        <w:trPr>
          <w:cantSplit/>
        </w:trPr>
        <w:tc>
          <w:tcPr>
            <w:tcW w:w="5388" w:type="dxa"/>
          </w:tcPr>
          <w:p w14:paraId="5AA00517" w14:textId="77777777" w:rsidR="00354C5D" w:rsidRDefault="00FF7701" w:rsidP="00FF7701">
            <w:pPr>
              <w:pStyle w:val="CrieriaTablelist"/>
              <w:divId w:val="1477408878"/>
            </w:pPr>
            <w:r w:rsidRPr="00FF7701">
              <w:t>The pitch clearly explains the purpose of the pamphlet, including the disease or medical condition it addresses and the target audience.</w:t>
            </w:r>
          </w:p>
        </w:tc>
        <w:tc>
          <w:tcPr>
            <w:tcW w:w="240" w:type="dxa"/>
          </w:tcPr>
          <w:p w14:paraId="47F017CD" w14:textId="77777777" w:rsidR="00354C5D" w:rsidRPr="001D7D26" w:rsidRDefault="00354C5D" w:rsidP="00E64B82">
            <w:pPr>
              <w:pStyle w:val="BodyText"/>
              <w:spacing w:before="100"/>
            </w:pPr>
          </w:p>
        </w:tc>
        <w:tc>
          <w:tcPr>
            <w:tcW w:w="960" w:type="dxa"/>
          </w:tcPr>
          <w:p w14:paraId="60CDE225" w14:textId="77777777" w:rsidR="00354C5D" w:rsidRPr="001D2C86" w:rsidRDefault="00354C5D" w:rsidP="00900366">
            <w:pPr>
              <w:pStyle w:val="Checkboxplacement"/>
            </w:pPr>
            <w:r w:rsidRPr="001D2C86">
              <w:t>□</w:t>
            </w:r>
          </w:p>
        </w:tc>
        <w:tc>
          <w:tcPr>
            <w:tcW w:w="1015" w:type="dxa"/>
          </w:tcPr>
          <w:p w14:paraId="55699B01" w14:textId="77777777" w:rsidR="00354C5D" w:rsidRPr="001D2C86" w:rsidRDefault="00354C5D" w:rsidP="00900366">
            <w:pPr>
              <w:pStyle w:val="Checkboxplacement"/>
            </w:pPr>
            <w:r w:rsidRPr="001D2C86">
              <w:t>□</w:t>
            </w:r>
          </w:p>
        </w:tc>
        <w:tc>
          <w:tcPr>
            <w:tcW w:w="930" w:type="dxa"/>
          </w:tcPr>
          <w:p w14:paraId="4F6C4EFA" w14:textId="77777777" w:rsidR="00354C5D" w:rsidRPr="001D2C86" w:rsidRDefault="00354C5D" w:rsidP="00900366">
            <w:pPr>
              <w:pStyle w:val="Checkboxplacement"/>
            </w:pPr>
            <w:r w:rsidRPr="001D2C86">
              <w:t>□</w:t>
            </w:r>
          </w:p>
        </w:tc>
      </w:tr>
      <w:tr w:rsidR="00354C5D" w:rsidRPr="001D7D26" w14:paraId="5A61021B" w14:textId="77777777">
        <w:trPr>
          <w:cantSplit/>
        </w:trPr>
        <w:tc>
          <w:tcPr>
            <w:tcW w:w="5388" w:type="dxa"/>
          </w:tcPr>
          <w:p w14:paraId="7950E307" w14:textId="77777777" w:rsidR="00354C5D" w:rsidRDefault="00354C5D" w:rsidP="002D7ECD">
            <w:pPr>
              <w:pStyle w:val="CrieriaTablelist"/>
              <w:divId w:val="816999263"/>
            </w:pPr>
            <w:r>
              <w:t xml:space="preserve">The </w:t>
            </w:r>
            <w:r w:rsidR="002D7ECD">
              <w:t>pitch identifies realistic and appropriate highlights or best qualities of the pamphlet</w:t>
            </w:r>
            <w:r w:rsidR="00EB4514">
              <w:t>.</w:t>
            </w:r>
          </w:p>
        </w:tc>
        <w:tc>
          <w:tcPr>
            <w:tcW w:w="240" w:type="dxa"/>
          </w:tcPr>
          <w:p w14:paraId="2F227702" w14:textId="77777777" w:rsidR="00354C5D" w:rsidRPr="001D7D26" w:rsidRDefault="00354C5D" w:rsidP="00E64B82">
            <w:pPr>
              <w:pStyle w:val="BodyText"/>
              <w:spacing w:before="100"/>
            </w:pPr>
          </w:p>
        </w:tc>
        <w:tc>
          <w:tcPr>
            <w:tcW w:w="960" w:type="dxa"/>
          </w:tcPr>
          <w:p w14:paraId="583C5E1E" w14:textId="77777777" w:rsidR="00354C5D" w:rsidRPr="001D2C86" w:rsidRDefault="00354C5D" w:rsidP="00900366">
            <w:pPr>
              <w:pStyle w:val="Checkboxplacement"/>
            </w:pPr>
            <w:r w:rsidRPr="001D2C86">
              <w:t>□</w:t>
            </w:r>
          </w:p>
        </w:tc>
        <w:tc>
          <w:tcPr>
            <w:tcW w:w="1015" w:type="dxa"/>
          </w:tcPr>
          <w:p w14:paraId="1EF38F4D" w14:textId="77777777" w:rsidR="00354C5D" w:rsidRPr="001D2C86" w:rsidRDefault="00354C5D" w:rsidP="00900366">
            <w:pPr>
              <w:pStyle w:val="Checkboxplacement"/>
            </w:pPr>
            <w:r w:rsidRPr="001D2C86">
              <w:t>□</w:t>
            </w:r>
          </w:p>
        </w:tc>
        <w:tc>
          <w:tcPr>
            <w:tcW w:w="930" w:type="dxa"/>
          </w:tcPr>
          <w:p w14:paraId="00CD2DC1" w14:textId="77777777" w:rsidR="00354C5D" w:rsidRPr="001D2C86" w:rsidRDefault="00354C5D" w:rsidP="00900366">
            <w:pPr>
              <w:pStyle w:val="Checkboxplacement"/>
            </w:pPr>
            <w:r w:rsidRPr="001D2C86">
              <w:t>□</w:t>
            </w:r>
          </w:p>
        </w:tc>
      </w:tr>
      <w:tr w:rsidR="00354C5D" w:rsidRPr="001D7D26" w14:paraId="4927E9EF" w14:textId="77777777">
        <w:trPr>
          <w:cantSplit/>
        </w:trPr>
        <w:tc>
          <w:tcPr>
            <w:tcW w:w="5388" w:type="dxa"/>
          </w:tcPr>
          <w:p w14:paraId="569A9A1A" w14:textId="77777777" w:rsidR="00354C5D" w:rsidRDefault="00354C5D" w:rsidP="002D7ECD">
            <w:pPr>
              <w:pStyle w:val="CrieriaTablelist"/>
              <w:divId w:val="1378815766"/>
            </w:pPr>
            <w:r>
              <w:t xml:space="preserve">The </w:t>
            </w:r>
            <w:r w:rsidR="002D7ECD">
              <w:t>pitch makes a strong argument for why a medical practice or public health office should use this pamphlet.</w:t>
            </w:r>
          </w:p>
        </w:tc>
        <w:tc>
          <w:tcPr>
            <w:tcW w:w="240" w:type="dxa"/>
          </w:tcPr>
          <w:p w14:paraId="0416CA04" w14:textId="77777777" w:rsidR="00354C5D" w:rsidRPr="001D7D26" w:rsidRDefault="00354C5D" w:rsidP="00E64B82">
            <w:pPr>
              <w:pStyle w:val="BodyText"/>
              <w:spacing w:before="100"/>
            </w:pPr>
          </w:p>
        </w:tc>
        <w:tc>
          <w:tcPr>
            <w:tcW w:w="960" w:type="dxa"/>
          </w:tcPr>
          <w:p w14:paraId="7950A483" w14:textId="77777777" w:rsidR="00354C5D" w:rsidRPr="001D2C86" w:rsidRDefault="00354C5D" w:rsidP="00900366">
            <w:pPr>
              <w:pStyle w:val="Checkboxplacement"/>
            </w:pPr>
            <w:r w:rsidRPr="001D2C86">
              <w:t>□</w:t>
            </w:r>
          </w:p>
        </w:tc>
        <w:tc>
          <w:tcPr>
            <w:tcW w:w="1015" w:type="dxa"/>
          </w:tcPr>
          <w:p w14:paraId="25C4241C" w14:textId="77777777" w:rsidR="00354C5D" w:rsidRPr="001D2C86" w:rsidRDefault="00354C5D" w:rsidP="00900366">
            <w:pPr>
              <w:pStyle w:val="Checkboxplacement"/>
            </w:pPr>
            <w:r w:rsidRPr="001D2C86">
              <w:t>□</w:t>
            </w:r>
          </w:p>
        </w:tc>
        <w:tc>
          <w:tcPr>
            <w:tcW w:w="930" w:type="dxa"/>
          </w:tcPr>
          <w:p w14:paraId="70AA1D03" w14:textId="77777777" w:rsidR="00354C5D" w:rsidRPr="001D2C86" w:rsidRDefault="00354C5D" w:rsidP="00900366">
            <w:pPr>
              <w:pStyle w:val="Checkboxplacement"/>
            </w:pPr>
            <w:r w:rsidRPr="001D2C86">
              <w:t>□</w:t>
            </w:r>
          </w:p>
        </w:tc>
      </w:tr>
      <w:tr w:rsidR="00354C5D" w:rsidRPr="001D7D26" w14:paraId="58E5A56E" w14:textId="77777777">
        <w:trPr>
          <w:cantSplit/>
        </w:trPr>
        <w:tc>
          <w:tcPr>
            <w:tcW w:w="5388" w:type="dxa"/>
            <w:tcBorders>
              <w:bottom w:val="nil"/>
            </w:tcBorders>
          </w:tcPr>
          <w:p w14:paraId="1B465AC1" w14:textId="77777777" w:rsidR="00354C5D" w:rsidRDefault="00354C5D" w:rsidP="002D7ECD">
            <w:pPr>
              <w:pStyle w:val="CrieriaTablelist"/>
              <w:divId w:val="1617591954"/>
            </w:pPr>
            <w:r>
              <w:t xml:space="preserve">The </w:t>
            </w:r>
            <w:r w:rsidR="002D7ECD">
              <w:t>pitch is concise, not repetitive, and follows the appropriate structure of introduction, best qualities, and final sales pitch.</w:t>
            </w:r>
          </w:p>
        </w:tc>
        <w:tc>
          <w:tcPr>
            <w:tcW w:w="240" w:type="dxa"/>
            <w:tcBorders>
              <w:bottom w:val="nil"/>
            </w:tcBorders>
          </w:tcPr>
          <w:p w14:paraId="75146B49" w14:textId="77777777" w:rsidR="00354C5D" w:rsidRPr="001D7D26" w:rsidRDefault="00354C5D" w:rsidP="00E64B82">
            <w:pPr>
              <w:pStyle w:val="BodyText"/>
              <w:spacing w:before="100"/>
            </w:pPr>
          </w:p>
        </w:tc>
        <w:tc>
          <w:tcPr>
            <w:tcW w:w="960" w:type="dxa"/>
            <w:tcBorders>
              <w:bottom w:val="nil"/>
            </w:tcBorders>
          </w:tcPr>
          <w:p w14:paraId="2B64D32C" w14:textId="77777777" w:rsidR="00354C5D" w:rsidRPr="001D2C86" w:rsidRDefault="00354C5D" w:rsidP="00900366">
            <w:pPr>
              <w:pStyle w:val="Checkboxplacement"/>
            </w:pPr>
            <w:r w:rsidRPr="001D2C86">
              <w:t>□</w:t>
            </w:r>
          </w:p>
        </w:tc>
        <w:tc>
          <w:tcPr>
            <w:tcW w:w="1015" w:type="dxa"/>
            <w:tcBorders>
              <w:bottom w:val="nil"/>
            </w:tcBorders>
          </w:tcPr>
          <w:p w14:paraId="5605F801" w14:textId="77777777" w:rsidR="00354C5D" w:rsidRPr="001D2C86" w:rsidRDefault="00354C5D" w:rsidP="00900366">
            <w:pPr>
              <w:pStyle w:val="Checkboxplacement"/>
            </w:pPr>
            <w:r w:rsidRPr="001D2C86">
              <w:t>□</w:t>
            </w:r>
          </w:p>
        </w:tc>
        <w:tc>
          <w:tcPr>
            <w:tcW w:w="930" w:type="dxa"/>
            <w:tcBorders>
              <w:bottom w:val="nil"/>
            </w:tcBorders>
          </w:tcPr>
          <w:p w14:paraId="3E0820F8" w14:textId="77777777" w:rsidR="00354C5D" w:rsidRPr="001D2C86" w:rsidRDefault="00354C5D" w:rsidP="00900366">
            <w:pPr>
              <w:pStyle w:val="Checkboxplacement"/>
            </w:pPr>
            <w:r w:rsidRPr="001D2C86">
              <w:t>□</w:t>
            </w:r>
          </w:p>
        </w:tc>
      </w:tr>
      <w:tr w:rsidR="002D7ECD" w:rsidRPr="001D7D26" w14:paraId="2F888DF4" w14:textId="77777777">
        <w:trPr>
          <w:cantSplit/>
        </w:trPr>
        <w:tc>
          <w:tcPr>
            <w:tcW w:w="5388" w:type="dxa"/>
            <w:tcBorders>
              <w:top w:val="nil"/>
              <w:bottom w:val="nil"/>
            </w:tcBorders>
          </w:tcPr>
          <w:p w14:paraId="7D0856E8" w14:textId="77777777" w:rsidR="002D7ECD" w:rsidRDefault="00FF7701" w:rsidP="00354C5D">
            <w:pPr>
              <w:pStyle w:val="CrieriaTablelist"/>
            </w:pPr>
            <w:r w:rsidRPr="00FF7701">
              <w:t>The pitch is delivered effectively: group members speak clearly and at an appropriate volume, and they maintain eye contact with the audience.</w:t>
            </w:r>
          </w:p>
        </w:tc>
        <w:tc>
          <w:tcPr>
            <w:tcW w:w="240" w:type="dxa"/>
            <w:tcBorders>
              <w:top w:val="nil"/>
              <w:bottom w:val="nil"/>
            </w:tcBorders>
          </w:tcPr>
          <w:p w14:paraId="43FAFC57" w14:textId="77777777" w:rsidR="002D7ECD" w:rsidRPr="001D7D26" w:rsidRDefault="002D7ECD" w:rsidP="00E64B82">
            <w:pPr>
              <w:pStyle w:val="BodyText"/>
              <w:spacing w:before="100"/>
            </w:pPr>
          </w:p>
        </w:tc>
        <w:tc>
          <w:tcPr>
            <w:tcW w:w="960" w:type="dxa"/>
            <w:tcBorders>
              <w:top w:val="nil"/>
              <w:bottom w:val="nil"/>
            </w:tcBorders>
          </w:tcPr>
          <w:p w14:paraId="0EAF6B67" w14:textId="77777777" w:rsidR="002D7ECD" w:rsidRPr="001D2C86" w:rsidRDefault="002D7ECD" w:rsidP="00B9477B">
            <w:pPr>
              <w:pStyle w:val="Checkboxplacement"/>
            </w:pPr>
            <w:r w:rsidRPr="001D2C86">
              <w:t>□</w:t>
            </w:r>
          </w:p>
        </w:tc>
        <w:tc>
          <w:tcPr>
            <w:tcW w:w="1015" w:type="dxa"/>
            <w:tcBorders>
              <w:top w:val="nil"/>
              <w:bottom w:val="nil"/>
            </w:tcBorders>
          </w:tcPr>
          <w:p w14:paraId="7AB80111" w14:textId="77777777" w:rsidR="002D7ECD" w:rsidRPr="001D2C86" w:rsidRDefault="002D7ECD" w:rsidP="00B9477B">
            <w:pPr>
              <w:pStyle w:val="Checkboxplacement"/>
            </w:pPr>
            <w:r w:rsidRPr="001D2C86">
              <w:t>□</w:t>
            </w:r>
          </w:p>
        </w:tc>
        <w:tc>
          <w:tcPr>
            <w:tcW w:w="930" w:type="dxa"/>
            <w:tcBorders>
              <w:top w:val="nil"/>
              <w:bottom w:val="nil"/>
            </w:tcBorders>
          </w:tcPr>
          <w:p w14:paraId="000DE14A" w14:textId="77777777" w:rsidR="002D7ECD" w:rsidRPr="001D2C86" w:rsidRDefault="002D7ECD" w:rsidP="00B9477B">
            <w:pPr>
              <w:pStyle w:val="Checkboxplacement"/>
            </w:pPr>
            <w:r w:rsidRPr="001D2C86">
              <w:t>□</w:t>
            </w:r>
          </w:p>
        </w:tc>
      </w:tr>
    </w:tbl>
    <w:p w14:paraId="24BA9AB7" w14:textId="77777777" w:rsidR="00DC71AC" w:rsidRPr="001E0703" w:rsidRDefault="00DC71AC" w:rsidP="001E0703">
      <w:pPr>
        <w:pStyle w:val="BodyText"/>
      </w:pPr>
    </w:p>
    <w:p w14:paraId="25CE3420" w14:textId="77777777" w:rsidR="00DC71AC" w:rsidRPr="005D4593" w:rsidRDefault="00DC71AC" w:rsidP="00E065BF">
      <w:pPr>
        <w:pStyle w:val="Instructions"/>
      </w:pPr>
      <w:r w:rsidRPr="005D4593">
        <w:t>Additional Comments:</w:t>
      </w:r>
    </w:p>
    <w:p w14:paraId="72B27AB3" w14:textId="77777777" w:rsidR="00DC71AC" w:rsidRPr="005D4593" w:rsidRDefault="00DC71AC" w:rsidP="00E065BF">
      <w:pPr>
        <w:pStyle w:val="Instructions"/>
      </w:pPr>
      <w:r w:rsidRPr="005D4593">
        <w:t>_____________________________________________________________________________</w:t>
      </w:r>
    </w:p>
    <w:p w14:paraId="441A2561" w14:textId="77777777" w:rsidR="00DC71AC" w:rsidRPr="005D4593" w:rsidRDefault="00DC71AC" w:rsidP="00E065BF">
      <w:pPr>
        <w:pStyle w:val="Instructions"/>
      </w:pPr>
      <w:r w:rsidRPr="005D4593">
        <w:t>_____________________________________________________________________________</w:t>
      </w:r>
    </w:p>
    <w:p w14:paraId="3A18D9EC" w14:textId="77777777" w:rsidR="00DC71AC" w:rsidRPr="005D4593" w:rsidRDefault="00DC71AC" w:rsidP="00E065BF">
      <w:pPr>
        <w:pStyle w:val="Instructions"/>
      </w:pPr>
      <w:r w:rsidRPr="005D4593">
        <w:t>_____________________________________________________________________________</w:t>
      </w:r>
    </w:p>
    <w:p w14:paraId="666D0AD9" w14:textId="77777777" w:rsidR="00DC71AC" w:rsidRPr="005D4593" w:rsidRDefault="00DC71AC" w:rsidP="00E065BF">
      <w:pPr>
        <w:pStyle w:val="Instructions"/>
      </w:pPr>
      <w:r w:rsidRPr="005D4593">
        <w:t>_____________________________________________________________________________</w:t>
      </w:r>
    </w:p>
    <w:p w14:paraId="0046180E" w14:textId="77777777" w:rsidR="00885C52" w:rsidRDefault="00885C52" w:rsidP="00A36388">
      <w:pPr>
        <w:pStyle w:val="Indent"/>
        <w:rPr>
          <w:rStyle w:val="Answerkey"/>
          <w:i w:val="0"/>
        </w:rPr>
      </w:pPr>
    </w:p>
    <w:p w14:paraId="1C156FCF" w14:textId="77777777" w:rsidR="00885C52" w:rsidRDefault="00885C52" w:rsidP="00885C52">
      <w:pPr>
        <w:pStyle w:val="code"/>
      </w:pPr>
    </w:p>
    <w:p w14:paraId="7D6F1DCE" w14:textId="77777777" w:rsidR="00885C52" w:rsidRPr="00FE690C" w:rsidRDefault="00885C52" w:rsidP="00885C52">
      <w:pPr>
        <w:pStyle w:val="code"/>
      </w:pPr>
    </w:p>
    <w:p w14:paraId="2AD76C9C" w14:textId="77777777" w:rsidR="00885C52" w:rsidRDefault="00D30BAC" w:rsidP="00D30BAC">
      <w:pPr>
        <w:pStyle w:val="ResourceNo"/>
      </w:pPr>
      <w:r>
        <w:lastRenderedPageBreak/>
        <w:t xml:space="preserve">Teacher Resource </w:t>
      </w:r>
      <w:r w:rsidR="00BE7793">
        <w:t>16</w:t>
      </w:r>
      <w:r>
        <w:t>.3</w:t>
      </w:r>
    </w:p>
    <w:p w14:paraId="256E716B" w14:textId="77777777" w:rsidR="00D30BAC" w:rsidRPr="005D4593" w:rsidRDefault="00D30BAC" w:rsidP="00D30BAC">
      <w:pPr>
        <w:pStyle w:val="ResourceTitle"/>
        <w:rPr>
          <w:rStyle w:val="BodyTextChar"/>
          <w:sz w:val="20"/>
        </w:rPr>
      </w:pPr>
      <w:bookmarkStart w:id="1" w:name="_Toc197329382"/>
      <w:r w:rsidRPr="005D4593">
        <w:t xml:space="preserve">Rubric: </w:t>
      </w:r>
      <w:bookmarkEnd w:id="1"/>
      <w:r>
        <w:t>Health Professionals Pamphlet</w:t>
      </w:r>
    </w:p>
    <w:p w14:paraId="1901DA0F" w14:textId="77777777" w:rsidR="00D30BAC" w:rsidRDefault="00D30BAC" w:rsidP="00D30BAC">
      <w:pPr>
        <w:pStyle w:val="Instructions"/>
        <w:tabs>
          <w:tab w:val="left" w:pos="90"/>
        </w:tabs>
      </w:pPr>
      <w:r w:rsidRPr="005D4593">
        <w:t xml:space="preserve">Student </w:t>
      </w:r>
      <w:r>
        <w:t>n</w:t>
      </w:r>
      <w:r w:rsidRPr="005D4593">
        <w:t>ame(s): __________________________________________</w:t>
      </w:r>
      <w:r>
        <w:t>___</w:t>
      </w:r>
      <w:r w:rsidRPr="005D4593">
        <w:t>___ Date: _______________</w:t>
      </w:r>
    </w:p>
    <w:tbl>
      <w:tblPr>
        <w:tblW w:w="4954" w:type="pct"/>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1397"/>
        <w:gridCol w:w="2427"/>
        <w:gridCol w:w="1874"/>
        <w:gridCol w:w="1927"/>
        <w:gridCol w:w="1734"/>
      </w:tblGrid>
      <w:tr w:rsidR="00AC2D19" w:rsidRPr="00900366" w14:paraId="4EE86461" w14:textId="77777777">
        <w:trPr>
          <w:cantSplit/>
          <w:trHeight w:val="323"/>
          <w:tblHeader/>
        </w:trPr>
        <w:tc>
          <w:tcPr>
            <w:tcW w:w="1398" w:type="dxa"/>
            <w:shd w:val="clear" w:color="auto" w:fill="336699"/>
            <w:tcMar>
              <w:top w:w="0" w:type="dxa"/>
              <w:bottom w:w="0" w:type="dxa"/>
            </w:tcMar>
          </w:tcPr>
          <w:p w14:paraId="77173029" w14:textId="77777777" w:rsidR="00AC2D19" w:rsidRPr="005D4593" w:rsidRDefault="00AC2D19" w:rsidP="0020391A">
            <w:pPr>
              <w:pStyle w:val="TableHeadings"/>
            </w:pPr>
          </w:p>
        </w:tc>
        <w:tc>
          <w:tcPr>
            <w:tcW w:w="2427" w:type="dxa"/>
            <w:shd w:val="clear" w:color="auto" w:fill="336699"/>
            <w:tcMar>
              <w:top w:w="0" w:type="dxa"/>
              <w:bottom w:w="0" w:type="dxa"/>
            </w:tcMar>
          </w:tcPr>
          <w:p w14:paraId="4F9F965F" w14:textId="77777777" w:rsidR="00AC2D19" w:rsidRDefault="00AC2D19" w:rsidP="0020391A">
            <w:pPr>
              <w:pStyle w:val="RubricTableheadings"/>
            </w:pPr>
            <w:r w:rsidRPr="00900366">
              <w:t>Exemplary</w:t>
            </w:r>
          </w:p>
        </w:tc>
        <w:tc>
          <w:tcPr>
            <w:tcW w:w="1874" w:type="dxa"/>
            <w:shd w:val="clear" w:color="auto" w:fill="336699"/>
            <w:tcMar>
              <w:top w:w="0" w:type="dxa"/>
              <w:bottom w:w="0" w:type="dxa"/>
            </w:tcMar>
          </w:tcPr>
          <w:p w14:paraId="38588F8E" w14:textId="77777777" w:rsidR="00AC2D19" w:rsidRDefault="00AC2D19" w:rsidP="0020391A">
            <w:pPr>
              <w:pStyle w:val="RubricTableheadings"/>
            </w:pPr>
            <w:r w:rsidRPr="00900366">
              <w:t>Solid</w:t>
            </w:r>
          </w:p>
        </w:tc>
        <w:tc>
          <w:tcPr>
            <w:tcW w:w="1927" w:type="dxa"/>
            <w:shd w:val="clear" w:color="auto" w:fill="336699"/>
            <w:tcMar>
              <w:top w:w="0" w:type="dxa"/>
              <w:bottom w:w="0" w:type="dxa"/>
            </w:tcMar>
          </w:tcPr>
          <w:p w14:paraId="38881AA5" w14:textId="77777777" w:rsidR="00AC2D19" w:rsidRDefault="00AC2D19" w:rsidP="0020391A">
            <w:pPr>
              <w:pStyle w:val="RubricTableheadings"/>
            </w:pPr>
            <w:r w:rsidRPr="00900366">
              <w:t>Developing</w:t>
            </w:r>
          </w:p>
        </w:tc>
        <w:tc>
          <w:tcPr>
            <w:tcW w:w="1734" w:type="dxa"/>
            <w:shd w:val="clear" w:color="auto" w:fill="336699"/>
            <w:tcMar>
              <w:top w:w="0" w:type="dxa"/>
              <w:bottom w:w="0" w:type="dxa"/>
            </w:tcMar>
          </w:tcPr>
          <w:p w14:paraId="58730089" w14:textId="77777777" w:rsidR="00AC2D19" w:rsidRDefault="00AC2D19" w:rsidP="0020391A">
            <w:pPr>
              <w:pStyle w:val="RubricTableheadings"/>
            </w:pPr>
            <w:r w:rsidRPr="00900366">
              <w:t>Needs Attention</w:t>
            </w:r>
          </w:p>
        </w:tc>
      </w:tr>
      <w:tr w:rsidR="00AC2D19" w:rsidRPr="00E27601" w14:paraId="7FDF1631" w14:textId="77777777">
        <w:trPr>
          <w:cantSplit/>
        </w:trPr>
        <w:tc>
          <w:tcPr>
            <w:tcW w:w="1398" w:type="dxa"/>
          </w:tcPr>
          <w:p w14:paraId="445FCA8F" w14:textId="77777777" w:rsidR="00AC2D19" w:rsidRPr="00AF3D20" w:rsidRDefault="00AC2D19" w:rsidP="0020391A">
            <w:pPr>
              <w:pStyle w:val="TableText"/>
            </w:pPr>
            <w:r w:rsidRPr="00AF3D20">
              <w:t>Visual Design</w:t>
            </w:r>
          </w:p>
        </w:tc>
        <w:tc>
          <w:tcPr>
            <w:tcW w:w="2427" w:type="dxa"/>
          </w:tcPr>
          <w:p w14:paraId="29EAAA50" w14:textId="77777777" w:rsidR="00AC2D19" w:rsidRDefault="00AC2D19" w:rsidP="0020391A">
            <w:pPr>
              <w:pStyle w:val="TableText"/>
            </w:pPr>
            <w:r w:rsidRPr="00AF3D20">
              <w:t>Assignment is highly attractive, well designed, and professionally laid out. Appropriate graphics are used tastefully, effectively support the content, and make it easy to follow.</w:t>
            </w:r>
          </w:p>
        </w:tc>
        <w:tc>
          <w:tcPr>
            <w:tcW w:w="1874" w:type="dxa"/>
          </w:tcPr>
          <w:p w14:paraId="2A949B27" w14:textId="77777777" w:rsidR="00AC2D19" w:rsidRDefault="00AC2D19" w:rsidP="0020391A">
            <w:pPr>
              <w:pStyle w:val="TableText"/>
            </w:pPr>
            <w:r w:rsidRPr="00AF3D20">
              <w:t xml:space="preserve">Assignment is attractive </w:t>
            </w:r>
            <w:r>
              <w:t xml:space="preserve">and </w:t>
            </w:r>
            <w:r w:rsidRPr="00AF3D20">
              <w:t xml:space="preserve">has a good design and </w:t>
            </w:r>
            <w:r>
              <w:t xml:space="preserve">an </w:t>
            </w:r>
            <w:r w:rsidRPr="00AF3D20">
              <w:t xml:space="preserve">organized layout. Graphics </w:t>
            </w:r>
            <w:r>
              <w:t xml:space="preserve">clearly </w:t>
            </w:r>
            <w:r w:rsidRPr="00AF3D20">
              <w:t>help support the content.</w:t>
            </w:r>
          </w:p>
        </w:tc>
        <w:tc>
          <w:tcPr>
            <w:tcW w:w="1927" w:type="dxa"/>
          </w:tcPr>
          <w:p w14:paraId="2210E3B6" w14:textId="77777777" w:rsidR="00AC2D19" w:rsidRDefault="00AC2D19" w:rsidP="0020391A">
            <w:pPr>
              <w:pStyle w:val="TableText"/>
            </w:pPr>
            <w:r w:rsidRPr="00AF3D20">
              <w:t>Assignment contains</w:t>
            </w:r>
            <w:r>
              <w:t xml:space="preserve"> some</w:t>
            </w:r>
            <w:r w:rsidRPr="00AF3D20">
              <w:t xml:space="preserve"> graphics</w:t>
            </w:r>
            <w:r>
              <w:t xml:space="preserve"> and organizational elements</w:t>
            </w:r>
            <w:r w:rsidRPr="00AF3D20">
              <w:t xml:space="preserve">, but it lacks good design. </w:t>
            </w:r>
            <w:r>
              <w:t>Graphics</w:t>
            </w:r>
            <w:r w:rsidRPr="00AF3D20">
              <w:t xml:space="preserve"> </w:t>
            </w:r>
            <w:r>
              <w:t>only partially match and</w:t>
            </w:r>
            <w:r w:rsidRPr="00AF3D20">
              <w:t xml:space="preserve"> support the content.</w:t>
            </w:r>
          </w:p>
        </w:tc>
        <w:tc>
          <w:tcPr>
            <w:tcW w:w="1734" w:type="dxa"/>
          </w:tcPr>
          <w:p w14:paraId="7CFC8DF6" w14:textId="77777777" w:rsidR="00AC2D19" w:rsidRDefault="00AC2D19" w:rsidP="0020391A">
            <w:pPr>
              <w:pStyle w:val="TableText"/>
            </w:pPr>
            <w:r w:rsidRPr="00AF3D20">
              <w:t xml:space="preserve">Assignment is messy and contains no coherent visual design. </w:t>
            </w:r>
            <w:r>
              <w:t>Most of the g</w:t>
            </w:r>
            <w:r w:rsidRPr="00AF3D20">
              <w:t>raphics distract from the content.</w:t>
            </w:r>
          </w:p>
        </w:tc>
      </w:tr>
      <w:tr w:rsidR="00AC2D19" w:rsidRPr="00E27601" w14:paraId="095F4CB3" w14:textId="77777777">
        <w:trPr>
          <w:cantSplit/>
        </w:trPr>
        <w:tc>
          <w:tcPr>
            <w:tcW w:w="1398" w:type="dxa"/>
          </w:tcPr>
          <w:p w14:paraId="2C635182" w14:textId="77777777" w:rsidR="00AC2D19" w:rsidRPr="00AF3D20" w:rsidRDefault="00AC2D19" w:rsidP="0020391A">
            <w:pPr>
              <w:pStyle w:val="TableText"/>
            </w:pPr>
            <w:r>
              <w:t>Target Audience</w:t>
            </w:r>
          </w:p>
        </w:tc>
        <w:tc>
          <w:tcPr>
            <w:tcW w:w="2427" w:type="dxa"/>
          </w:tcPr>
          <w:p w14:paraId="793ABDDE" w14:textId="77777777" w:rsidR="00AC2D19" w:rsidRDefault="00AC2D19" w:rsidP="0020391A">
            <w:pPr>
              <w:pStyle w:val="TableText"/>
            </w:pPr>
            <w:r>
              <w:t>The pamphlet's design, language, and graphics are all very appropriate for the target audience.</w:t>
            </w:r>
          </w:p>
        </w:tc>
        <w:tc>
          <w:tcPr>
            <w:tcW w:w="1874" w:type="dxa"/>
          </w:tcPr>
          <w:p w14:paraId="5D92DF17" w14:textId="77777777" w:rsidR="00AC2D19" w:rsidRDefault="00AC2D19" w:rsidP="0020391A">
            <w:pPr>
              <w:pStyle w:val="TableText"/>
            </w:pPr>
            <w:r>
              <w:t>The pamphlet's design, language, and graphics are mostly appropriate for the target audience.</w:t>
            </w:r>
          </w:p>
        </w:tc>
        <w:tc>
          <w:tcPr>
            <w:tcW w:w="1927" w:type="dxa"/>
          </w:tcPr>
          <w:p w14:paraId="66854F7E" w14:textId="77777777" w:rsidR="00AC2D19" w:rsidRDefault="00AC2D19" w:rsidP="0020391A">
            <w:pPr>
              <w:pStyle w:val="TableText"/>
            </w:pPr>
            <w:r>
              <w:t>There are some aspects of language, graphics, or design that are not appropriate for the target audience.</w:t>
            </w:r>
          </w:p>
        </w:tc>
        <w:tc>
          <w:tcPr>
            <w:tcW w:w="1734" w:type="dxa"/>
          </w:tcPr>
          <w:p w14:paraId="23478252" w14:textId="77777777" w:rsidR="00AC2D19" w:rsidRDefault="00AC2D19" w:rsidP="0020391A">
            <w:pPr>
              <w:pStyle w:val="TableText"/>
            </w:pPr>
            <w:r>
              <w:t>The pamphlet is not designed and written with the target audience in mind.</w:t>
            </w:r>
          </w:p>
        </w:tc>
      </w:tr>
      <w:tr w:rsidR="00AC2D19" w:rsidRPr="00E27601" w14:paraId="5A895A0F" w14:textId="77777777">
        <w:trPr>
          <w:cantSplit/>
        </w:trPr>
        <w:tc>
          <w:tcPr>
            <w:tcW w:w="1398" w:type="dxa"/>
          </w:tcPr>
          <w:p w14:paraId="280E1864" w14:textId="77777777" w:rsidR="00AC2D19" w:rsidRPr="00AF3D20" w:rsidRDefault="00AC2D19" w:rsidP="0020391A">
            <w:pPr>
              <w:pStyle w:val="TableText"/>
            </w:pPr>
            <w:r w:rsidRPr="00AF3D20">
              <w:t>Required Elements</w:t>
            </w:r>
          </w:p>
        </w:tc>
        <w:tc>
          <w:tcPr>
            <w:tcW w:w="2427" w:type="dxa"/>
          </w:tcPr>
          <w:p w14:paraId="3FCA71FF" w14:textId="77777777" w:rsidR="00AC2D19" w:rsidRDefault="00AC2D19" w:rsidP="0020391A">
            <w:pPr>
              <w:pStyle w:val="TableText"/>
            </w:pPr>
            <w:r>
              <w:t>All required</w:t>
            </w:r>
            <w:r w:rsidRPr="00AF3D20">
              <w:t xml:space="preserve"> elements are included in the assignment. Some additional elements are included to enhance the assignment.</w:t>
            </w:r>
          </w:p>
        </w:tc>
        <w:tc>
          <w:tcPr>
            <w:tcW w:w="1874" w:type="dxa"/>
          </w:tcPr>
          <w:p w14:paraId="548409EB" w14:textId="77777777" w:rsidR="00AC2D19" w:rsidRDefault="00AC2D19" w:rsidP="0020391A">
            <w:pPr>
              <w:pStyle w:val="TableText"/>
            </w:pPr>
            <w:r>
              <w:t>All required</w:t>
            </w:r>
            <w:r w:rsidRPr="00AF3D20">
              <w:t xml:space="preserve"> elements are included in the assignment.</w:t>
            </w:r>
          </w:p>
        </w:tc>
        <w:tc>
          <w:tcPr>
            <w:tcW w:w="1927" w:type="dxa"/>
          </w:tcPr>
          <w:p w14:paraId="687D64BE" w14:textId="77777777" w:rsidR="00AC2D19" w:rsidRDefault="00AC2D19" w:rsidP="0020391A">
            <w:pPr>
              <w:pStyle w:val="TableText"/>
            </w:pPr>
            <w:r>
              <w:t>O</w:t>
            </w:r>
            <w:r w:rsidRPr="00AF3D20">
              <w:t>ne or two of the required elements are missing.</w:t>
            </w:r>
          </w:p>
        </w:tc>
        <w:tc>
          <w:tcPr>
            <w:tcW w:w="1734" w:type="dxa"/>
          </w:tcPr>
          <w:p w14:paraId="2D8ECE34" w14:textId="77777777" w:rsidR="00AC2D19" w:rsidRDefault="00AC2D19" w:rsidP="0020391A">
            <w:pPr>
              <w:pStyle w:val="TableText"/>
            </w:pPr>
            <w:r>
              <w:t>M</w:t>
            </w:r>
            <w:r w:rsidRPr="00AF3D20">
              <w:t xml:space="preserve">ore than two </w:t>
            </w:r>
            <w:r>
              <w:t xml:space="preserve">required </w:t>
            </w:r>
            <w:r w:rsidRPr="00AF3D20">
              <w:t>elements are missing.</w:t>
            </w:r>
          </w:p>
        </w:tc>
      </w:tr>
      <w:tr w:rsidR="00AC2D19" w:rsidRPr="00E27601" w14:paraId="5EC7B12A" w14:textId="77777777">
        <w:trPr>
          <w:cantSplit/>
        </w:trPr>
        <w:tc>
          <w:tcPr>
            <w:tcW w:w="1398" w:type="dxa"/>
          </w:tcPr>
          <w:p w14:paraId="6250E1FD" w14:textId="77777777" w:rsidR="00AC2D19" w:rsidRPr="00AF3D20" w:rsidRDefault="00AC2D19" w:rsidP="0020391A">
            <w:pPr>
              <w:pStyle w:val="TableText"/>
            </w:pPr>
            <w:r>
              <w:t>Content: Medical Condition</w:t>
            </w:r>
          </w:p>
        </w:tc>
        <w:tc>
          <w:tcPr>
            <w:tcW w:w="2427" w:type="dxa"/>
          </w:tcPr>
          <w:p w14:paraId="53FAA05E" w14:textId="77777777" w:rsidR="00AC2D19" w:rsidRDefault="00AC2D19" w:rsidP="0020391A">
            <w:pPr>
              <w:pStyle w:val="TableText"/>
            </w:pPr>
            <w:r>
              <w:t>All information about the medical condition is complete, accurate, not too technical for the target audience, and clearly presented.</w:t>
            </w:r>
          </w:p>
        </w:tc>
        <w:tc>
          <w:tcPr>
            <w:tcW w:w="1874" w:type="dxa"/>
          </w:tcPr>
          <w:p w14:paraId="50E720D8" w14:textId="77777777" w:rsidR="00AC2D19" w:rsidRDefault="00AC2D19" w:rsidP="0020391A">
            <w:pPr>
              <w:pStyle w:val="TableText"/>
            </w:pPr>
            <w:r>
              <w:t>Almost all of the information about the medical condition is complete, accurate, not too technical, and clearly presented.</w:t>
            </w:r>
          </w:p>
        </w:tc>
        <w:tc>
          <w:tcPr>
            <w:tcW w:w="1927" w:type="dxa"/>
          </w:tcPr>
          <w:p w14:paraId="4DE3F17C" w14:textId="77777777" w:rsidR="00AC2D19" w:rsidRDefault="00AC2D19" w:rsidP="0020391A">
            <w:pPr>
              <w:pStyle w:val="TableText"/>
            </w:pPr>
            <w:r>
              <w:t>Assignment includes some of the information about the medical condition, but important details are missing or unclear, or information is too technical.</w:t>
            </w:r>
          </w:p>
        </w:tc>
        <w:tc>
          <w:tcPr>
            <w:tcW w:w="1734" w:type="dxa"/>
          </w:tcPr>
          <w:p w14:paraId="3CB3F4EB" w14:textId="77777777" w:rsidR="00AC2D19" w:rsidRDefault="00AC2D19" w:rsidP="0020391A">
            <w:pPr>
              <w:pStyle w:val="TableText"/>
            </w:pPr>
            <w:r>
              <w:t>Assignment is missing substantial amounts of important information about the medical condition.</w:t>
            </w:r>
          </w:p>
        </w:tc>
      </w:tr>
      <w:tr w:rsidR="00AC2D19" w:rsidRPr="00E27601" w14:paraId="673D122D" w14:textId="77777777">
        <w:trPr>
          <w:cantSplit/>
        </w:trPr>
        <w:tc>
          <w:tcPr>
            <w:tcW w:w="1398" w:type="dxa"/>
          </w:tcPr>
          <w:p w14:paraId="2DE47146" w14:textId="77777777" w:rsidR="00AC2D19" w:rsidRPr="00AF3D20" w:rsidRDefault="00AC2D19" w:rsidP="0020391A">
            <w:pPr>
              <w:pStyle w:val="TableText"/>
            </w:pPr>
            <w:r>
              <w:lastRenderedPageBreak/>
              <w:t>Content: Health Professionals</w:t>
            </w:r>
          </w:p>
        </w:tc>
        <w:tc>
          <w:tcPr>
            <w:tcW w:w="2427" w:type="dxa"/>
          </w:tcPr>
          <w:p w14:paraId="2FDA5C2E" w14:textId="77777777" w:rsidR="00AC2D19" w:rsidRDefault="00AC2D19" w:rsidP="002A5BBE">
            <w:pPr>
              <w:pStyle w:val="TableText"/>
            </w:pPr>
            <w:r>
              <w:t>Content shows in-depth understanding of the role each health professional plays in the care of patients w</w:t>
            </w:r>
            <w:r w:rsidR="005D7487">
              <w:t xml:space="preserve">ith this condition and in-depth </w:t>
            </w:r>
            <w:r>
              <w:t xml:space="preserve">understanding of </w:t>
            </w:r>
            <w:r w:rsidR="001B1D3C">
              <w:t>how an interdisciplinary team that</w:t>
            </w:r>
            <w:r>
              <w:t xml:space="preserve"> treat</w:t>
            </w:r>
            <w:r w:rsidR="001B1D3C">
              <w:t>s</w:t>
            </w:r>
            <w:r>
              <w:t xml:space="preserve"> this condition</w:t>
            </w:r>
            <w:r w:rsidR="001B1D3C">
              <w:t xml:space="preserve"> works together</w:t>
            </w:r>
            <w:r>
              <w:t>. Patients will know exactly what to expect from each professional during treatment.</w:t>
            </w:r>
          </w:p>
        </w:tc>
        <w:tc>
          <w:tcPr>
            <w:tcW w:w="1874" w:type="dxa"/>
          </w:tcPr>
          <w:p w14:paraId="670F0AB4" w14:textId="77777777" w:rsidR="00AC2D19" w:rsidRDefault="00AC2D19" w:rsidP="0020391A">
            <w:pPr>
              <w:pStyle w:val="TableText"/>
            </w:pPr>
            <w:r>
              <w:t>Content shows understanding of the role each health professional plays in the care of patients with this condition. Patients will have some idea of what to expect from each professional during treatment.</w:t>
            </w:r>
          </w:p>
        </w:tc>
        <w:tc>
          <w:tcPr>
            <w:tcW w:w="1927" w:type="dxa"/>
          </w:tcPr>
          <w:p w14:paraId="471A8BDC" w14:textId="77777777" w:rsidR="00AC2D19" w:rsidRDefault="00AC2D19" w:rsidP="0020391A">
            <w:pPr>
              <w:pStyle w:val="TableText"/>
            </w:pPr>
            <w:r>
              <w:t>Content shows some gaps in understanding the role each health professional plays in the care of patients with this condition. Patients will likely still have plenty of questions.</w:t>
            </w:r>
          </w:p>
        </w:tc>
        <w:tc>
          <w:tcPr>
            <w:tcW w:w="1734" w:type="dxa"/>
          </w:tcPr>
          <w:p w14:paraId="6074430C" w14:textId="77777777" w:rsidR="00AC2D19" w:rsidRDefault="00AC2D19" w:rsidP="0020391A">
            <w:pPr>
              <w:pStyle w:val="TableText"/>
            </w:pPr>
            <w:r>
              <w:t>Roles of health professionals are unclear, and patients would be very confused or potentially misled about what to expect from each professional during treatment.</w:t>
            </w:r>
          </w:p>
        </w:tc>
      </w:tr>
      <w:tr w:rsidR="00AC2D19" w:rsidRPr="00AF3D20" w14:paraId="1CB25D7A" w14:textId="77777777">
        <w:trPr>
          <w:cantSplit/>
        </w:trPr>
        <w:tc>
          <w:tcPr>
            <w:tcW w:w="1398" w:type="dxa"/>
          </w:tcPr>
          <w:p w14:paraId="2CEF3AFD" w14:textId="77777777" w:rsidR="00AC2D19" w:rsidRPr="00AF3D20" w:rsidRDefault="00AC2D19" w:rsidP="0020391A">
            <w:pPr>
              <w:pStyle w:val="TableText"/>
            </w:pPr>
            <w:r w:rsidRPr="00AF3D20">
              <w:t>Creativity</w:t>
            </w:r>
          </w:p>
        </w:tc>
        <w:tc>
          <w:tcPr>
            <w:tcW w:w="2427" w:type="dxa"/>
          </w:tcPr>
          <w:p w14:paraId="70B6D24D" w14:textId="77777777" w:rsidR="00AC2D19" w:rsidRDefault="00AC2D19" w:rsidP="0020391A">
            <w:pPr>
              <w:pStyle w:val="TableText"/>
              <w:rPr>
                <w:rFonts w:cs="Arial"/>
                <w:bCs/>
              </w:rPr>
            </w:pPr>
            <w:r w:rsidRPr="00E27601">
              <w:t>Assignment shows tremendous creativity</w:t>
            </w:r>
            <w:r>
              <w:t xml:space="preserve"> and</w:t>
            </w:r>
            <w:r w:rsidRPr="00E27601">
              <w:t xml:space="preserve"> contains unique, imaginative ideas</w:t>
            </w:r>
            <w:r>
              <w:t xml:space="preserve"> for both layout and content</w:t>
            </w:r>
            <w:r w:rsidRPr="00E27601">
              <w:t>. It’s clear that much thought and effort went into innovation.</w:t>
            </w:r>
          </w:p>
        </w:tc>
        <w:tc>
          <w:tcPr>
            <w:tcW w:w="1874" w:type="dxa"/>
          </w:tcPr>
          <w:p w14:paraId="30AEBE5F" w14:textId="77777777" w:rsidR="00AC2D19" w:rsidRDefault="00AC2D19" w:rsidP="0020391A">
            <w:pPr>
              <w:pStyle w:val="TableText"/>
              <w:rPr>
                <w:rFonts w:cs="Arial"/>
                <w:bCs/>
              </w:rPr>
            </w:pPr>
            <w:r w:rsidRPr="00E27601">
              <w:t xml:space="preserve">Assignment </w:t>
            </w:r>
            <w:r>
              <w:t>includes some unique and creative ideas in either layout or content</w:t>
            </w:r>
            <w:r w:rsidRPr="00E27601">
              <w:t>. Effort clearly went into creating a unique project.</w:t>
            </w:r>
          </w:p>
        </w:tc>
        <w:tc>
          <w:tcPr>
            <w:tcW w:w="1927" w:type="dxa"/>
          </w:tcPr>
          <w:p w14:paraId="3ACA19A7" w14:textId="77777777" w:rsidR="00AC2D19" w:rsidRDefault="00AC2D19" w:rsidP="0020391A">
            <w:pPr>
              <w:pStyle w:val="TableText"/>
              <w:rPr>
                <w:rFonts w:cs="Arial"/>
                <w:bCs/>
              </w:rPr>
            </w:pPr>
            <w:r w:rsidRPr="00E27601">
              <w:t>Assignment demonstrates little creativity</w:t>
            </w:r>
            <w:r>
              <w:t>,</w:t>
            </w:r>
            <w:r w:rsidRPr="00E27601">
              <w:t xml:space="preserve"> and minimal effort w</w:t>
            </w:r>
            <w:r>
              <w:t>as</w:t>
            </w:r>
            <w:r w:rsidRPr="00E27601">
              <w:t xml:space="preserve"> put into creating a unique or innovative project.</w:t>
            </w:r>
          </w:p>
        </w:tc>
        <w:tc>
          <w:tcPr>
            <w:tcW w:w="1734" w:type="dxa"/>
          </w:tcPr>
          <w:p w14:paraId="7646FF05" w14:textId="77777777" w:rsidR="00AC2D19" w:rsidRDefault="00AC2D19" w:rsidP="0020391A">
            <w:pPr>
              <w:pStyle w:val="TableText"/>
              <w:rPr>
                <w:rFonts w:cs="Arial"/>
                <w:bCs/>
              </w:rPr>
            </w:pPr>
            <w:r w:rsidRPr="00E27601">
              <w:t xml:space="preserve">Assignment shows almost no creativity, unique ideas, or time and effort. </w:t>
            </w:r>
          </w:p>
        </w:tc>
      </w:tr>
      <w:tr w:rsidR="00AC2D19" w:rsidRPr="00E27601" w14:paraId="4A2377A5" w14:textId="77777777">
        <w:trPr>
          <w:cantSplit/>
        </w:trPr>
        <w:tc>
          <w:tcPr>
            <w:tcW w:w="1398" w:type="dxa"/>
          </w:tcPr>
          <w:p w14:paraId="01B8D223" w14:textId="77777777" w:rsidR="00AC2D19" w:rsidRPr="00AF3D20" w:rsidRDefault="00AC2D19" w:rsidP="0020391A">
            <w:pPr>
              <w:pStyle w:val="TableText"/>
            </w:pPr>
            <w:r w:rsidRPr="00AF3D20">
              <w:t xml:space="preserve">Mechanics </w:t>
            </w:r>
          </w:p>
        </w:tc>
        <w:tc>
          <w:tcPr>
            <w:tcW w:w="2427" w:type="dxa"/>
          </w:tcPr>
          <w:p w14:paraId="2A6240C3" w14:textId="77777777" w:rsidR="00AC2D19" w:rsidRDefault="00AC2D19" w:rsidP="0020391A">
            <w:pPr>
              <w:pStyle w:val="TableText"/>
              <w:rPr>
                <w:rFonts w:cs="Arial"/>
                <w:bCs/>
              </w:rPr>
            </w:pPr>
            <w:r w:rsidRPr="00E27601">
              <w:t xml:space="preserve">No grammatical, spelling, or punctuation errors. </w:t>
            </w:r>
            <w:r>
              <w:t xml:space="preserve">Voice is consistent. </w:t>
            </w:r>
            <w:r w:rsidRPr="00E27601">
              <w:t xml:space="preserve">All sentences are well constructed </w:t>
            </w:r>
            <w:r>
              <w:t>and vary in</w:t>
            </w:r>
            <w:r w:rsidRPr="00E27601">
              <w:t xml:space="preserve"> structure.</w:t>
            </w:r>
          </w:p>
        </w:tc>
        <w:tc>
          <w:tcPr>
            <w:tcW w:w="1874" w:type="dxa"/>
          </w:tcPr>
          <w:p w14:paraId="165B4D97" w14:textId="77777777" w:rsidR="00AC2D19" w:rsidRDefault="00AC2D19" w:rsidP="0020391A">
            <w:pPr>
              <w:pStyle w:val="TableText"/>
            </w:pPr>
            <w:r w:rsidRPr="00AF3D20">
              <w:t xml:space="preserve">Few grammatical, spelling, or punctuation errors. </w:t>
            </w:r>
            <w:r>
              <w:t xml:space="preserve">Voice is almost always consistent. </w:t>
            </w:r>
            <w:r w:rsidRPr="00AF3D20">
              <w:t>Most sentences are well constructed, with some variation in sentence structure.</w:t>
            </w:r>
          </w:p>
        </w:tc>
        <w:tc>
          <w:tcPr>
            <w:tcW w:w="1927" w:type="dxa"/>
          </w:tcPr>
          <w:p w14:paraId="47BC4EAE" w14:textId="77777777" w:rsidR="00AC2D19" w:rsidRDefault="00AC2D19" w:rsidP="0020391A">
            <w:pPr>
              <w:pStyle w:val="TableText"/>
            </w:pPr>
            <w:r w:rsidRPr="00AF3D20">
              <w:t xml:space="preserve">Some grammatical, spelling, or punctuation errors. </w:t>
            </w:r>
            <w:r>
              <w:t>Voice is not always consistent. There are some problems with sentence structure</w:t>
            </w:r>
            <w:r w:rsidRPr="00AF3D20">
              <w:t>.</w:t>
            </w:r>
          </w:p>
        </w:tc>
        <w:tc>
          <w:tcPr>
            <w:tcW w:w="1734" w:type="dxa"/>
          </w:tcPr>
          <w:p w14:paraId="1E23453A" w14:textId="77777777" w:rsidR="00AC2D19" w:rsidRDefault="00AC2D19" w:rsidP="0020391A">
            <w:pPr>
              <w:pStyle w:val="TableText"/>
            </w:pPr>
            <w:r w:rsidRPr="00AF3D20">
              <w:t xml:space="preserve">Many grammatical, spelling, or punctuation errors. </w:t>
            </w:r>
            <w:r>
              <w:t xml:space="preserve">Voice is inconsistent. </w:t>
            </w:r>
            <w:r w:rsidRPr="00AF3D20">
              <w:t>Most sentences are poorly constructed.</w:t>
            </w:r>
          </w:p>
        </w:tc>
      </w:tr>
    </w:tbl>
    <w:p w14:paraId="4DB1C9E9" w14:textId="77777777" w:rsidR="00BD0B8B" w:rsidRDefault="00BD0B8B" w:rsidP="00D30BAC">
      <w:pPr>
        <w:pStyle w:val="Instructions"/>
        <w:rPr>
          <w:iCs/>
        </w:rPr>
      </w:pPr>
    </w:p>
    <w:p w14:paraId="389BC8BC" w14:textId="77777777" w:rsidR="00D30BAC" w:rsidRPr="006249A8" w:rsidRDefault="00D30BAC" w:rsidP="00D30BAC">
      <w:pPr>
        <w:pStyle w:val="Instructions"/>
        <w:rPr>
          <w:iCs/>
        </w:rPr>
      </w:pPr>
      <w:r w:rsidRPr="006249A8">
        <w:rPr>
          <w:iCs/>
        </w:rPr>
        <w:t xml:space="preserve">Additional </w:t>
      </w:r>
      <w:r w:rsidR="00BD0B8B">
        <w:rPr>
          <w:iCs/>
        </w:rPr>
        <w:t>C</w:t>
      </w:r>
      <w:r w:rsidR="00BD0B8B" w:rsidRPr="006249A8">
        <w:rPr>
          <w:iCs/>
        </w:rPr>
        <w:t>omments</w:t>
      </w:r>
      <w:r w:rsidRPr="006249A8">
        <w:rPr>
          <w:iCs/>
        </w:rPr>
        <w:t>:</w:t>
      </w:r>
    </w:p>
    <w:p w14:paraId="4B70AD03" w14:textId="77777777" w:rsidR="00D30BAC" w:rsidRPr="005D4593" w:rsidRDefault="00D30BAC" w:rsidP="00D30BAC">
      <w:pPr>
        <w:pStyle w:val="Instructions"/>
      </w:pPr>
      <w:r w:rsidRPr="005D4593">
        <w:t>_______________________________________________</w:t>
      </w:r>
      <w:r>
        <w:t>_______</w:t>
      </w:r>
      <w:r w:rsidRPr="005D4593">
        <w:t>______________________________</w:t>
      </w:r>
    </w:p>
    <w:p w14:paraId="3CAA2854" w14:textId="77777777" w:rsidR="00D30BAC" w:rsidRPr="005D4593" w:rsidRDefault="00D30BAC" w:rsidP="00D30BAC">
      <w:pPr>
        <w:pStyle w:val="Instructions"/>
      </w:pPr>
      <w:r w:rsidRPr="005D4593">
        <w:t>_____________________________________________________</w:t>
      </w:r>
      <w:r>
        <w:t>______________</w:t>
      </w:r>
      <w:r w:rsidRPr="005D4593">
        <w:t>_________________</w:t>
      </w:r>
    </w:p>
    <w:p w14:paraId="66D9E8FE" w14:textId="77777777" w:rsidR="00D30BAC" w:rsidRPr="005D4593" w:rsidRDefault="00D30BAC" w:rsidP="00D30BAC">
      <w:pPr>
        <w:pStyle w:val="Instructions"/>
      </w:pPr>
      <w:r w:rsidRPr="005D4593">
        <w:t>____________________________________________________________________________________</w:t>
      </w:r>
    </w:p>
    <w:p w14:paraId="50CC473E" w14:textId="77777777" w:rsidR="00D30BAC" w:rsidRDefault="00D30BAC" w:rsidP="00D30BAC">
      <w:pPr>
        <w:pStyle w:val="Instructions"/>
      </w:pPr>
      <w:r w:rsidRPr="005D4593">
        <w:t>____________________________________________________________________________________</w:t>
      </w:r>
    </w:p>
    <w:p w14:paraId="47D5EFBD" w14:textId="77777777" w:rsidR="00D30BAC" w:rsidRPr="00D30BAC" w:rsidRDefault="00D30BAC" w:rsidP="005F725A">
      <w:pPr>
        <w:pStyle w:val="Instructions"/>
      </w:pPr>
    </w:p>
    <w:sectPr w:rsidR="00D30BAC" w:rsidRPr="00D30BAC" w:rsidSect="0067454D">
      <w:headerReference w:type="default" r:id="rId7"/>
      <w:footerReference w:type="default" r:id="rId8"/>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26CD9" w14:textId="77777777" w:rsidR="000739B7" w:rsidRDefault="000739B7">
      <w:r>
        <w:separator/>
      </w:r>
    </w:p>
  </w:endnote>
  <w:endnote w:type="continuationSeparator" w:id="0">
    <w:p w14:paraId="753DAC7C" w14:textId="77777777" w:rsidR="000739B7" w:rsidRDefault="0007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34319" w14:textId="00704B37" w:rsidR="0067454D" w:rsidRDefault="0033175F" w:rsidP="005E7190">
    <w:pPr>
      <w:pStyle w:val="Footer"/>
    </w:pPr>
    <w:r>
      <w:t>Copyright © 2012–</w:t>
    </w:r>
    <w:r w:rsidR="004A4EDB">
      <w:t>201</w:t>
    </w:r>
    <w:r w:rsidR="001D67BB">
      <w:t>6</w:t>
    </w:r>
    <w:r w:rsidR="004A4EDB">
      <w:t xml:space="preserve"> </w:t>
    </w:r>
    <w:r w:rsidR="001D67BB">
      <w:t>NAF</w:t>
    </w:r>
    <w: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B6901" w14:textId="48E747E7" w:rsidR="0067454D" w:rsidRPr="00EB3E21" w:rsidRDefault="0033175F" w:rsidP="005E7190">
    <w:pPr>
      <w:pStyle w:val="Footer"/>
    </w:pPr>
    <w:r>
      <w:t>Copyright © 2012–</w:t>
    </w:r>
    <w:r w:rsidR="004A4EDB">
      <w:t>201</w:t>
    </w:r>
    <w:r w:rsidR="001D67BB">
      <w:t>6</w:t>
    </w:r>
    <w:r w:rsidR="004A4EDB">
      <w:t xml:space="preserve"> </w:t>
    </w:r>
    <w:r w:rsidR="001D67BB">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1FB95" w14:textId="77777777" w:rsidR="000739B7" w:rsidRDefault="000739B7">
      <w:r>
        <w:separator/>
      </w:r>
    </w:p>
  </w:footnote>
  <w:footnote w:type="continuationSeparator" w:id="0">
    <w:p w14:paraId="579A2781" w14:textId="77777777" w:rsidR="000739B7" w:rsidRDefault="00073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D5DB" w14:textId="77777777" w:rsidR="0067454D" w:rsidRPr="00EE3019" w:rsidRDefault="00024A99" w:rsidP="00EE3019">
    <w:pPr>
      <w:pStyle w:val="Headers"/>
      <w:rPr>
        <w:bCs/>
        <w:noProof/>
      </w:rPr>
    </w:pPr>
    <w:r>
      <w:t>AOHS Health Careers Exploration</w:t>
    </w:r>
  </w:p>
  <w:p w14:paraId="60EC24F9" w14:textId="77777777" w:rsidR="0067454D" w:rsidRPr="005D4593" w:rsidRDefault="0067454D" w:rsidP="00EE3019">
    <w:pPr>
      <w:pStyle w:val="Headers"/>
      <w:rPr>
        <w:rFonts w:cs="Courier New"/>
        <w:color w:val="000000"/>
        <w:szCs w:val="20"/>
      </w:rPr>
    </w:pPr>
    <w:r w:rsidRPr="005D4593">
      <w:t xml:space="preserve">Lesson </w:t>
    </w:r>
    <w:r w:rsidR="00BE7793">
      <w:t>16</w:t>
    </w:r>
    <w:r w:rsidRPr="005D4593">
      <w:t xml:space="preserve"> </w:t>
    </w:r>
    <w:r w:rsidR="00024A99">
      <w:t>Project Presentation and Course 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863164"/>
    <w:multiLevelType w:val="hybridMultilevel"/>
    <w:tmpl w:val="CA467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6"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3"/>
  </w:num>
  <w:num w:numId="4">
    <w:abstractNumId w:val="14"/>
    <w:lvlOverride w:ilvl="0">
      <w:startOverride w:val="1"/>
    </w:lvlOverride>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lvlOverride w:ilvl="0">
      <w:startOverride w:val="1"/>
    </w:lvlOverride>
  </w:num>
  <w:num w:numId="18">
    <w:abstractNumId w:val="14"/>
    <w:lvlOverride w:ilvl="0">
      <w:startOverride w:val="1"/>
    </w:lvlOverride>
  </w:num>
  <w:num w:numId="19">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proofState w:spelling="clean" w:grammar="clean"/>
  <w:attachedTemplate r:id="rId1"/>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A99"/>
    <w:rsid w:val="000114C2"/>
    <w:rsid w:val="00022D79"/>
    <w:rsid w:val="00024A99"/>
    <w:rsid w:val="0003071E"/>
    <w:rsid w:val="00035782"/>
    <w:rsid w:val="000375EB"/>
    <w:rsid w:val="00037DBB"/>
    <w:rsid w:val="00042E88"/>
    <w:rsid w:val="00042E92"/>
    <w:rsid w:val="00044985"/>
    <w:rsid w:val="000562BF"/>
    <w:rsid w:val="00060660"/>
    <w:rsid w:val="00065F0D"/>
    <w:rsid w:val="000677BF"/>
    <w:rsid w:val="000739B7"/>
    <w:rsid w:val="00087510"/>
    <w:rsid w:val="00092E55"/>
    <w:rsid w:val="000A188B"/>
    <w:rsid w:val="000A2191"/>
    <w:rsid w:val="000A36C7"/>
    <w:rsid w:val="000B4441"/>
    <w:rsid w:val="000B5CC9"/>
    <w:rsid w:val="000D0A73"/>
    <w:rsid w:val="000D0F96"/>
    <w:rsid w:val="000D22EC"/>
    <w:rsid w:val="000D4449"/>
    <w:rsid w:val="000D5573"/>
    <w:rsid w:val="000E4C46"/>
    <w:rsid w:val="000E64BA"/>
    <w:rsid w:val="000F2CD7"/>
    <w:rsid w:val="000F64C4"/>
    <w:rsid w:val="000F6AD6"/>
    <w:rsid w:val="00107776"/>
    <w:rsid w:val="00113AB6"/>
    <w:rsid w:val="001371DA"/>
    <w:rsid w:val="0015250B"/>
    <w:rsid w:val="001636DC"/>
    <w:rsid w:val="00164BC3"/>
    <w:rsid w:val="0017361F"/>
    <w:rsid w:val="00182114"/>
    <w:rsid w:val="0018246F"/>
    <w:rsid w:val="00183F3F"/>
    <w:rsid w:val="001865AA"/>
    <w:rsid w:val="001877EA"/>
    <w:rsid w:val="001908CA"/>
    <w:rsid w:val="00191A5D"/>
    <w:rsid w:val="00195561"/>
    <w:rsid w:val="001A00A8"/>
    <w:rsid w:val="001A22B1"/>
    <w:rsid w:val="001A458F"/>
    <w:rsid w:val="001B1D3C"/>
    <w:rsid w:val="001B6632"/>
    <w:rsid w:val="001C0A9A"/>
    <w:rsid w:val="001C3A28"/>
    <w:rsid w:val="001C689A"/>
    <w:rsid w:val="001D1331"/>
    <w:rsid w:val="001D3904"/>
    <w:rsid w:val="001D4F97"/>
    <w:rsid w:val="001D5FF6"/>
    <w:rsid w:val="001D67BB"/>
    <w:rsid w:val="001D7D26"/>
    <w:rsid w:val="001E0703"/>
    <w:rsid w:val="001E0804"/>
    <w:rsid w:val="001F092F"/>
    <w:rsid w:val="001F2140"/>
    <w:rsid w:val="001F5EAE"/>
    <w:rsid w:val="00202984"/>
    <w:rsid w:val="00207E00"/>
    <w:rsid w:val="002139A4"/>
    <w:rsid w:val="002148F0"/>
    <w:rsid w:val="00216322"/>
    <w:rsid w:val="00221D1D"/>
    <w:rsid w:val="002255CB"/>
    <w:rsid w:val="00225C6E"/>
    <w:rsid w:val="002403F2"/>
    <w:rsid w:val="00240BDD"/>
    <w:rsid w:val="00242D7F"/>
    <w:rsid w:val="00246723"/>
    <w:rsid w:val="002474AC"/>
    <w:rsid w:val="00247CB9"/>
    <w:rsid w:val="00253BA9"/>
    <w:rsid w:val="002561E3"/>
    <w:rsid w:val="00257383"/>
    <w:rsid w:val="0028678D"/>
    <w:rsid w:val="00287A5D"/>
    <w:rsid w:val="00287A79"/>
    <w:rsid w:val="00290D15"/>
    <w:rsid w:val="00291648"/>
    <w:rsid w:val="0029548E"/>
    <w:rsid w:val="002A17EF"/>
    <w:rsid w:val="002A5BBE"/>
    <w:rsid w:val="002B4606"/>
    <w:rsid w:val="002B4D58"/>
    <w:rsid w:val="002D0FEF"/>
    <w:rsid w:val="002D23CA"/>
    <w:rsid w:val="002D33BA"/>
    <w:rsid w:val="002D3C04"/>
    <w:rsid w:val="002D7ECD"/>
    <w:rsid w:val="002E7D72"/>
    <w:rsid w:val="002F03DE"/>
    <w:rsid w:val="002F42B2"/>
    <w:rsid w:val="00305DDA"/>
    <w:rsid w:val="00311679"/>
    <w:rsid w:val="003205CC"/>
    <w:rsid w:val="00327E59"/>
    <w:rsid w:val="0033175F"/>
    <w:rsid w:val="00336085"/>
    <w:rsid w:val="0033629B"/>
    <w:rsid w:val="00336362"/>
    <w:rsid w:val="0034172B"/>
    <w:rsid w:val="00343779"/>
    <w:rsid w:val="00347D28"/>
    <w:rsid w:val="0035343C"/>
    <w:rsid w:val="00353D1E"/>
    <w:rsid w:val="00353E5C"/>
    <w:rsid w:val="00354C5D"/>
    <w:rsid w:val="0036536D"/>
    <w:rsid w:val="00374C1F"/>
    <w:rsid w:val="00383743"/>
    <w:rsid w:val="00391E3C"/>
    <w:rsid w:val="0039437C"/>
    <w:rsid w:val="003A0028"/>
    <w:rsid w:val="003A0D10"/>
    <w:rsid w:val="003A4071"/>
    <w:rsid w:val="003A45C6"/>
    <w:rsid w:val="003A6704"/>
    <w:rsid w:val="003B09E0"/>
    <w:rsid w:val="003B61BD"/>
    <w:rsid w:val="003D0648"/>
    <w:rsid w:val="003D0BFD"/>
    <w:rsid w:val="003D12D8"/>
    <w:rsid w:val="003D17E7"/>
    <w:rsid w:val="003E24A2"/>
    <w:rsid w:val="003F45C5"/>
    <w:rsid w:val="003F7A99"/>
    <w:rsid w:val="004129FA"/>
    <w:rsid w:val="00412DD9"/>
    <w:rsid w:val="004143E6"/>
    <w:rsid w:val="00416DE1"/>
    <w:rsid w:val="004202CF"/>
    <w:rsid w:val="00420658"/>
    <w:rsid w:val="00426E35"/>
    <w:rsid w:val="00431E9B"/>
    <w:rsid w:val="00434820"/>
    <w:rsid w:val="00440A70"/>
    <w:rsid w:val="00442DB5"/>
    <w:rsid w:val="0044519E"/>
    <w:rsid w:val="0045347F"/>
    <w:rsid w:val="0045382C"/>
    <w:rsid w:val="00453A3E"/>
    <w:rsid w:val="00454468"/>
    <w:rsid w:val="004656B6"/>
    <w:rsid w:val="00465A38"/>
    <w:rsid w:val="004679BA"/>
    <w:rsid w:val="00477D22"/>
    <w:rsid w:val="00486F2E"/>
    <w:rsid w:val="00490379"/>
    <w:rsid w:val="0049550C"/>
    <w:rsid w:val="00495696"/>
    <w:rsid w:val="004A322F"/>
    <w:rsid w:val="004A4EDB"/>
    <w:rsid w:val="004B00DD"/>
    <w:rsid w:val="004B785B"/>
    <w:rsid w:val="004C2A38"/>
    <w:rsid w:val="004C64EF"/>
    <w:rsid w:val="004D7DB4"/>
    <w:rsid w:val="004E15F0"/>
    <w:rsid w:val="004E2CC6"/>
    <w:rsid w:val="004E6B45"/>
    <w:rsid w:val="004E6F13"/>
    <w:rsid w:val="004F54B7"/>
    <w:rsid w:val="0050179C"/>
    <w:rsid w:val="005035D3"/>
    <w:rsid w:val="00511107"/>
    <w:rsid w:val="005154D4"/>
    <w:rsid w:val="00515809"/>
    <w:rsid w:val="0051711D"/>
    <w:rsid w:val="00517AB5"/>
    <w:rsid w:val="0052113E"/>
    <w:rsid w:val="00523520"/>
    <w:rsid w:val="00524133"/>
    <w:rsid w:val="00525796"/>
    <w:rsid w:val="00525814"/>
    <w:rsid w:val="00526615"/>
    <w:rsid w:val="0054040B"/>
    <w:rsid w:val="005437B1"/>
    <w:rsid w:val="00544CC9"/>
    <w:rsid w:val="0057217F"/>
    <w:rsid w:val="00573ABC"/>
    <w:rsid w:val="0058324E"/>
    <w:rsid w:val="00585333"/>
    <w:rsid w:val="00586B3F"/>
    <w:rsid w:val="0058736C"/>
    <w:rsid w:val="00587C69"/>
    <w:rsid w:val="0059489C"/>
    <w:rsid w:val="00596995"/>
    <w:rsid w:val="00596EF9"/>
    <w:rsid w:val="005A0560"/>
    <w:rsid w:val="005A198A"/>
    <w:rsid w:val="005A3ABB"/>
    <w:rsid w:val="005A4836"/>
    <w:rsid w:val="005A5623"/>
    <w:rsid w:val="005C56AD"/>
    <w:rsid w:val="005D4593"/>
    <w:rsid w:val="005D51E0"/>
    <w:rsid w:val="005D5895"/>
    <w:rsid w:val="005D7487"/>
    <w:rsid w:val="005E4A26"/>
    <w:rsid w:val="005E7190"/>
    <w:rsid w:val="005F599F"/>
    <w:rsid w:val="005F725A"/>
    <w:rsid w:val="00600E8C"/>
    <w:rsid w:val="00604769"/>
    <w:rsid w:val="00620253"/>
    <w:rsid w:val="00630EC2"/>
    <w:rsid w:val="00632D97"/>
    <w:rsid w:val="00642027"/>
    <w:rsid w:val="0064472F"/>
    <w:rsid w:val="006506DF"/>
    <w:rsid w:val="00673F9D"/>
    <w:rsid w:val="0067454D"/>
    <w:rsid w:val="0067714E"/>
    <w:rsid w:val="00681FC4"/>
    <w:rsid w:val="00687FEE"/>
    <w:rsid w:val="00690669"/>
    <w:rsid w:val="006977C7"/>
    <w:rsid w:val="006A3A8E"/>
    <w:rsid w:val="006B1940"/>
    <w:rsid w:val="006B1CE7"/>
    <w:rsid w:val="006C1F41"/>
    <w:rsid w:val="006C5BEB"/>
    <w:rsid w:val="006D3A17"/>
    <w:rsid w:val="006D6B94"/>
    <w:rsid w:val="006D7EDB"/>
    <w:rsid w:val="006E03D8"/>
    <w:rsid w:val="006E08B7"/>
    <w:rsid w:val="006E2803"/>
    <w:rsid w:val="006E72F2"/>
    <w:rsid w:val="006E7D0F"/>
    <w:rsid w:val="006F7B64"/>
    <w:rsid w:val="007139BF"/>
    <w:rsid w:val="00717DD6"/>
    <w:rsid w:val="00720EF5"/>
    <w:rsid w:val="00722A7D"/>
    <w:rsid w:val="007243A5"/>
    <w:rsid w:val="007331DC"/>
    <w:rsid w:val="00747752"/>
    <w:rsid w:val="007500C9"/>
    <w:rsid w:val="00760DA4"/>
    <w:rsid w:val="00761475"/>
    <w:rsid w:val="00763007"/>
    <w:rsid w:val="00765672"/>
    <w:rsid w:val="00766745"/>
    <w:rsid w:val="0077021D"/>
    <w:rsid w:val="00784EC8"/>
    <w:rsid w:val="007944CA"/>
    <w:rsid w:val="00795DF8"/>
    <w:rsid w:val="0079783B"/>
    <w:rsid w:val="00797E57"/>
    <w:rsid w:val="007A042E"/>
    <w:rsid w:val="007A45C3"/>
    <w:rsid w:val="007A6681"/>
    <w:rsid w:val="007B49F1"/>
    <w:rsid w:val="007B6B23"/>
    <w:rsid w:val="007C4D58"/>
    <w:rsid w:val="007D28A5"/>
    <w:rsid w:val="007D2EB3"/>
    <w:rsid w:val="007E2556"/>
    <w:rsid w:val="007E5DD6"/>
    <w:rsid w:val="007F0245"/>
    <w:rsid w:val="007F4BC1"/>
    <w:rsid w:val="007F4EB9"/>
    <w:rsid w:val="00802035"/>
    <w:rsid w:val="0080324E"/>
    <w:rsid w:val="008050D5"/>
    <w:rsid w:val="008071C1"/>
    <w:rsid w:val="00810941"/>
    <w:rsid w:val="00811AA8"/>
    <w:rsid w:val="00811CCC"/>
    <w:rsid w:val="008231D6"/>
    <w:rsid w:val="0082500F"/>
    <w:rsid w:val="008301DE"/>
    <w:rsid w:val="008326C6"/>
    <w:rsid w:val="00840D46"/>
    <w:rsid w:val="008422C5"/>
    <w:rsid w:val="00843862"/>
    <w:rsid w:val="00845995"/>
    <w:rsid w:val="00854170"/>
    <w:rsid w:val="00866C33"/>
    <w:rsid w:val="00874B6F"/>
    <w:rsid w:val="00875159"/>
    <w:rsid w:val="0088201C"/>
    <w:rsid w:val="00883A2A"/>
    <w:rsid w:val="0088528C"/>
    <w:rsid w:val="00885C52"/>
    <w:rsid w:val="008863FF"/>
    <w:rsid w:val="00886F17"/>
    <w:rsid w:val="008A0475"/>
    <w:rsid w:val="008A3B3E"/>
    <w:rsid w:val="008A3C31"/>
    <w:rsid w:val="008A50F2"/>
    <w:rsid w:val="008A5D59"/>
    <w:rsid w:val="008B1711"/>
    <w:rsid w:val="008C43D1"/>
    <w:rsid w:val="008D04F3"/>
    <w:rsid w:val="008D2A77"/>
    <w:rsid w:val="008E03AF"/>
    <w:rsid w:val="008E2417"/>
    <w:rsid w:val="008E601E"/>
    <w:rsid w:val="008F05FC"/>
    <w:rsid w:val="00900366"/>
    <w:rsid w:val="009050CD"/>
    <w:rsid w:val="00907F7B"/>
    <w:rsid w:val="009135C0"/>
    <w:rsid w:val="009151EC"/>
    <w:rsid w:val="00916FA3"/>
    <w:rsid w:val="009213BA"/>
    <w:rsid w:val="00930694"/>
    <w:rsid w:val="00932C11"/>
    <w:rsid w:val="009429FF"/>
    <w:rsid w:val="00942DD5"/>
    <w:rsid w:val="00944544"/>
    <w:rsid w:val="00952893"/>
    <w:rsid w:val="00953196"/>
    <w:rsid w:val="00954C08"/>
    <w:rsid w:val="00962980"/>
    <w:rsid w:val="00964EED"/>
    <w:rsid w:val="00973E9E"/>
    <w:rsid w:val="009820E3"/>
    <w:rsid w:val="00990D32"/>
    <w:rsid w:val="00995D37"/>
    <w:rsid w:val="009A77BB"/>
    <w:rsid w:val="009B16B4"/>
    <w:rsid w:val="009B2222"/>
    <w:rsid w:val="009C4E7A"/>
    <w:rsid w:val="009C6A52"/>
    <w:rsid w:val="009C7BDD"/>
    <w:rsid w:val="009F7F2B"/>
    <w:rsid w:val="00A0335A"/>
    <w:rsid w:val="00A11CE7"/>
    <w:rsid w:val="00A150F7"/>
    <w:rsid w:val="00A22E39"/>
    <w:rsid w:val="00A25ABE"/>
    <w:rsid w:val="00A34677"/>
    <w:rsid w:val="00A36388"/>
    <w:rsid w:val="00A45A18"/>
    <w:rsid w:val="00A65D5D"/>
    <w:rsid w:val="00A67535"/>
    <w:rsid w:val="00A70EDA"/>
    <w:rsid w:val="00A71997"/>
    <w:rsid w:val="00A771B4"/>
    <w:rsid w:val="00A829DE"/>
    <w:rsid w:val="00A8505D"/>
    <w:rsid w:val="00A9040D"/>
    <w:rsid w:val="00A91A62"/>
    <w:rsid w:val="00A97755"/>
    <w:rsid w:val="00AA7762"/>
    <w:rsid w:val="00AB5208"/>
    <w:rsid w:val="00AB5EA0"/>
    <w:rsid w:val="00AB5FDD"/>
    <w:rsid w:val="00AC15B5"/>
    <w:rsid w:val="00AC2D19"/>
    <w:rsid w:val="00AD0BBF"/>
    <w:rsid w:val="00AD1ACA"/>
    <w:rsid w:val="00AD5991"/>
    <w:rsid w:val="00AE0145"/>
    <w:rsid w:val="00AE18F4"/>
    <w:rsid w:val="00AE1F08"/>
    <w:rsid w:val="00AE5562"/>
    <w:rsid w:val="00AF4613"/>
    <w:rsid w:val="00AF73D0"/>
    <w:rsid w:val="00B02F07"/>
    <w:rsid w:val="00B03F36"/>
    <w:rsid w:val="00B0451C"/>
    <w:rsid w:val="00B045E0"/>
    <w:rsid w:val="00B11E04"/>
    <w:rsid w:val="00B1548C"/>
    <w:rsid w:val="00B21142"/>
    <w:rsid w:val="00B24F74"/>
    <w:rsid w:val="00B357D4"/>
    <w:rsid w:val="00B35D72"/>
    <w:rsid w:val="00B4567F"/>
    <w:rsid w:val="00B56EC6"/>
    <w:rsid w:val="00B62F5E"/>
    <w:rsid w:val="00B70C09"/>
    <w:rsid w:val="00B70F2F"/>
    <w:rsid w:val="00B7552C"/>
    <w:rsid w:val="00B774E9"/>
    <w:rsid w:val="00B80C5F"/>
    <w:rsid w:val="00B86E40"/>
    <w:rsid w:val="00B87646"/>
    <w:rsid w:val="00B90F0A"/>
    <w:rsid w:val="00B94A08"/>
    <w:rsid w:val="00B962F4"/>
    <w:rsid w:val="00BB7C58"/>
    <w:rsid w:val="00BC11EE"/>
    <w:rsid w:val="00BC1DF1"/>
    <w:rsid w:val="00BC3B70"/>
    <w:rsid w:val="00BC7695"/>
    <w:rsid w:val="00BD0B8B"/>
    <w:rsid w:val="00BE065F"/>
    <w:rsid w:val="00BE62F3"/>
    <w:rsid w:val="00BE7793"/>
    <w:rsid w:val="00BF102B"/>
    <w:rsid w:val="00C01E26"/>
    <w:rsid w:val="00C10070"/>
    <w:rsid w:val="00C107DB"/>
    <w:rsid w:val="00C11000"/>
    <w:rsid w:val="00C11C85"/>
    <w:rsid w:val="00C12454"/>
    <w:rsid w:val="00C15CA1"/>
    <w:rsid w:val="00C1797B"/>
    <w:rsid w:val="00C21BCF"/>
    <w:rsid w:val="00C227BE"/>
    <w:rsid w:val="00C23481"/>
    <w:rsid w:val="00C24CE8"/>
    <w:rsid w:val="00C255C6"/>
    <w:rsid w:val="00C25601"/>
    <w:rsid w:val="00C407D5"/>
    <w:rsid w:val="00C53D51"/>
    <w:rsid w:val="00C6168D"/>
    <w:rsid w:val="00C658D9"/>
    <w:rsid w:val="00C67015"/>
    <w:rsid w:val="00C67510"/>
    <w:rsid w:val="00C70174"/>
    <w:rsid w:val="00C71C31"/>
    <w:rsid w:val="00C72225"/>
    <w:rsid w:val="00C7265D"/>
    <w:rsid w:val="00C75C68"/>
    <w:rsid w:val="00C826AA"/>
    <w:rsid w:val="00C863B0"/>
    <w:rsid w:val="00C92B94"/>
    <w:rsid w:val="00C96B08"/>
    <w:rsid w:val="00CA0818"/>
    <w:rsid w:val="00CA3527"/>
    <w:rsid w:val="00CA698A"/>
    <w:rsid w:val="00CA742A"/>
    <w:rsid w:val="00CB1114"/>
    <w:rsid w:val="00CB286F"/>
    <w:rsid w:val="00CB38D8"/>
    <w:rsid w:val="00CB5F23"/>
    <w:rsid w:val="00CC156D"/>
    <w:rsid w:val="00CC4BCE"/>
    <w:rsid w:val="00CC58E3"/>
    <w:rsid w:val="00CD164D"/>
    <w:rsid w:val="00CD67DA"/>
    <w:rsid w:val="00CD6A3B"/>
    <w:rsid w:val="00CD7660"/>
    <w:rsid w:val="00CE0E2E"/>
    <w:rsid w:val="00CE58BC"/>
    <w:rsid w:val="00CE5AA0"/>
    <w:rsid w:val="00CE77BC"/>
    <w:rsid w:val="00CF4444"/>
    <w:rsid w:val="00D079FA"/>
    <w:rsid w:val="00D20A20"/>
    <w:rsid w:val="00D270C5"/>
    <w:rsid w:val="00D308C5"/>
    <w:rsid w:val="00D30BAC"/>
    <w:rsid w:val="00D53DE9"/>
    <w:rsid w:val="00D5646E"/>
    <w:rsid w:val="00D572FE"/>
    <w:rsid w:val="00D6489C"/>
    <w:rsid w:val="00D67D3E"/>
    <w:rsid w:val="00D80408"/>
    <w:rsid w:val="00D81701"/>
    <w:rsid w:val="00D8177C"/>
    <w:rsid w:val="00D86501"/>
    <w:rsid w:val="00D869EA"/>
    <w:rsid w:val="00D9545C"/>
    <w:rsid w:val="00D965F2"/>
    <w:rsid w:val="00DB04F8"/>
    <w:rsid w:val="00DB074D"/>
    <w:rsid w:val="00DB38D0"/>
    <w:rsid w:val="00DB5A73"/>
    <w:rsid w:val="00DB6793"/>
    <w:rsid w:val="00DC5DD0"/>
    <w:rsid w:val="00DC61A4"/>
    <w:rsid w:val="00DC71AC"/>
    <w:rsid w:val="00DD0209"/>
    <w:rsid w:val="00DD07E4"/>
    <w:rsid w:val="00DE4A65"/>
    <w:rsid w:val="00DE681C"/>
    <w:rsid w:val="00DF0691"/>
    <w:rsid w:val="00DF1B2C"/>
    <w:rsid w:val="00DF2EB3"/>
    <w:rsid w:val="00DF37D0"/>
    <w:rsid w:val="00E01D49"/>
    <w:rsid w:val="00E04B00"/>
    <w:rsid w:val="00E059EB"/>
    <w:rsid w:val="00E065BF"/>
    <w:rsid w:val="00E11A35"/>
    <w:rsid w:val="00E16958"/>
    <w:rsid w:val="00E252B3"/>
    <w:rsid w:val="00E25C49"/>
    <w:rsid w:val="00E3333C"/>
    <w:rsid w:val="00E33407"/>
    <w:rsid w:val="00E36514"/>
    <w:rsid w:val="00E43D4D"/>
    <w:rsid w:val="00E47685"/>
    <w:rsid w:val="00E5535B"/>
    <w:rsid w:val="00E615F6"/>
    <w:rsid w:val="00E61BD1"/>
    <w:rsid w:val="00E62358"/>
    <w:rsid w:val="00E64B82"/>
    <w:rsid w:val="00E65767"/>
    <w:rsid w:val="00E66E65"/>
    <w:rsid w:val="00E72D93"/>
    <w:rsid w:val="00E81E23"/>
    <w:rsid w:val="00E87110"/>
    <w:rsid w:val="00E92CCF"/>
    <w:rsid w:val="00E94989"/>
    <w:rsid w:val="00EA1E8E"/>
    <w:rsid w:val="00EB0976"/>
    <w:rsid w:val="00EB3E21"/>
    <w:rsid w:val="00EB4514"/>
    <w:rsid w:val="00EB6671"/>
    <w:rsid w:val="00EC3EBF"/>
    <w:rsid w:val="00EC429C"/>
    <w:rsid w:val="00ED099C"/>
    <w:rsid w:val="00ED4E8F"/>
    <w:rsid w:val="00ED64A3"/>
    <w:rsid w:val="00ED72B8"/>
    <w:rsid w:val="00EE0183"/>
    <w:rsid w:val="00EE3019"/>
    <w:rsid w:val="00EE690C"/>
    <w:rsid w:val="00EE77D9"/>
    <w:rsid w:val="00EF6A72"/>
    <w:rsid w:val="00F0043D"/>
    <w:rsid w:val="00F032C3"/>
    <w:rsid w:val="00F10476"/>
    <w:rsid w:val="00F106BB"/>
    <w:rsid w:val="00F36142"/>
    <w:rsid w:val="00F36C46"/>
    <w:rsid w:val="00F40ECA"/>
    <w:rsid w:val="00F55299"/>
    <w:rsid w:val="00F60906"/>
    <w:rsid w:val="00F6189E"/>
    <w:rsid w:val="00F622B7"/>
    <w:rsid w:val="00F63C73"/>
    <w:rsid w:val="00F647A2"/>
    <w:rsid w:val="00F7251C"/>
    <w:rsid w:val="00F73C46"/>
    <w:rsid w:val="00F76762"/>
    <w:rsid w:val="00F863C9"/>
    <w:rsid w:val="00F919AA"/>
    <w:rsid w:val="00F962E1"/>
    <w:rsid w:val="00FA4E4C"/>
    <w:rsid w:val="00FB34EA"/>
    <w:rsid w:val="00FB358F"/>
    <w:rsid w:val="00FC0291"/>
    <w:rsid w:val="00FC6968"/>
    <w:rsid w:val="00FD3613"/>
    <w:rsid w:val="00FD3A4F"/>
    <w:rsid w:val="00FD54E8"/>
    <w:rsid w:val="00FE24BC"/>
    <w:rsid w:val="00FE502B"/>
    <w:rsid w:val="00FE690C"/>
    <w:rsid w:val="00FE6C00"/>
    <w:rsid w:val="00FF77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10E42"/>
  <w15:docId w15:val="{242CF20F-350D-480D-B2B4-306C97A3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255C6"/>
    <w:pPr>
      <w:spacing w:after="120" w:line="240" w:lineRule="atLeast"/>
      <w:ind w:left="576" w:hanging="576"/>
    </w:pPr>
    <w:rPr>
      <w:rFonts w:ascii="Arial" w:hAnsi="Arial"/>
      <w:szCs w:val="24"/>
    </w:rPr>
  </w:style>
  <w:style w:type="paragraph" w:styleId="Heading1">
    <w:name w:val="heading 1"/>
    <w:basedOn w:val="Normal"/>
    <w:next w:val="Normal"/>
    <w:rsid w:val="00C255C6"/>
    <w:pPr>
      <w:keepNext/>
      <w:spacing w:before="240" w:after="60"/>
      <w:outlineLvl w:val="0"/>
    </w:pPr>
    <w:rPr>
      <w:rFonts w:cs="Arial"/>
      <w:b/>
      <w:bCs/>
      <w:kern w:val="32"/>
      <w:sz w:val="32"/>
      <w:szCs w:val="32"/>
    </w:rPr>
  </w:style>
  <w:style w:type="paragraph" w:styleId="Heading3">
    <w:name w:val="heading 3"/>
    <w:basedOn w:val="Normal"/>
    <w:next w:val="Normal"/>
    <w:rsid w:val="00C255C6"/>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C255C6"/>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C255C6"/>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C255C6"/>
    <w:rPr>
      <w:rFonts w:ascii="Arial" w:hAnsi="Arial" w:cs="Arial"/>
      <w:color w:val="000000"/>
      <w:szCs w:val="24"/>
    </w:rPr>
  </w:style>
  <w:style w:type="paragraph" w:customStyle="1" w:styleId="BL">
    <w:name w:val="BL"/>
    <w:basedOn w:val="Normal"/>
    <w:autoRedefine/>
    <w:qFormat/>
    <w:rsid w:val="00C255C6"/>
    <w:pPr>
      <w:numPr>
        <w:numId w:val="1"/>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C255C6"/>
    <w:pPr>
      <w:numPr>
        <w:numId w:val="4"/>
      </w:numPr>
      <w:tabs>
        <w:tab w:val="clear" w:pos="1080"/>
        <w:tab w:val="left" w:pos="360"/>
      </w:tabs>
      <w:spacing w:before="240"/>
      <w:ind w:left="648"/>
    </w:pPr>
  </w:style>
  <w:style w:type="paragraph" w:styleId="Header">
    <w:name w:val="header"/>
    <w:basedOn w:val="Normal"/>
    <w:rsid w:val="00C255C6"/>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C255C6"/>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C255C6"/>
    <w:rPr>
      <w:rFonts w:ascii="Arial" w:hAnsi="Arial" w:cs="AvenirLT-Heavy"/>
      <w:b/>
      <w:color w:val="27448B"/>
      <w:szCs w:val="44"/>
    </w:rPr>
  </w:style>
  <w:style w:type="paragraph" w:customStyle="1" w:styleId="Tablecolumnheading">
    <w:name w:val="Table column heading"/>
    <w:basedOn w:val="BodyText"/>
    <w:rsid w:val="00B86E40"/>
    <w:pPr>
      <w:jc w:val="center"/>
    </w:pPr>
    <w:rPr>
      <w:rFonts w:cs="AvenirLT-Heavy"/>
      <w:color w:val="FFFFFF"/>
    </w:rPr>
  </w:style>
  <w:style w:type="paragraph" w:customStyle="1" w:styleId="LessonNo">
    <w:name w:val="LessonNo"/>
    <w:basedOn w:val="Normal"/>
    <w:rsid w:val="00C255C6"/>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C255C6"/>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C255C6"/>
    <w:pPr>
      <w:tabs>
        <w:tab w:val="clear" w:pos="1080"/>
      </w:tabs>
    </w:pPr>
    <w:rPr>
      <w:rFonts w:cs="Tahoma"/>
    </w:rPr>
  </w:style>
  <w:style w:type="paragraph" w:customStyle="1" w:styleId="Instructions">
    <w:name w:val="Instructions"/>
    <w:basedOn w:val="BodyText"/>
    <w:autoRedefine/>
    <w:rsid w:val="00C255C6"/>
    <w:pPr>
      <w:tabs>
        <w:tab w:val="left" w:pos="1620"/>
        <w:tab w:val="left" w:pos="4320"/>
        <w:tab w:val="left" w:pos="4680"/>
      </w:tabs>
      <w:spacing w:after="240"/>
    </w:pPr>
    <w:rPr>
      <w:i/>
      <w:color w:val="27448B"/>
      <w:szCs w:val="20"/>
    </w:rPr>
  </w:style>
  <w:style w:type="paragraph" w:customStyle="1" w:styleId="Resources">
    <w:name w:val="Resources"/>
    <w:basedOn w:val="Normal"/>
    <w:rsid w:val="00C255C6"/>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C255C6"/>
    <w:rPr>
      <w:rFonts w:cs="Times New Roman"/>
      <w:sz w:val="16"/>
      <w:szCs w:val="16"/>
    </w:rPr>
  </w:style>
  <w:style w:type="paragraph" w:customStyle="1" w:styleId="CrieriaTablelist">
    <w:name w:val="Crieria Table list"/>
    <w:basedOn w:val="BodyText"/>
    <w:autoRedefine/>
    <w:rsid w:val="00C255C6"/>
    <w:rPr>
      <w:rFonts w:cs="Times New Roman"/>
    </w:rPr>
  </w:style>
  <w:style w:type="paragraph" w:customStyle="1" w:styleId="ResourceTitle">
    <w:name w:val="Resource Title"/>
    <w:basedOn w:val="Normal"/>
    <w:next w:val="BodyText"/>
    <w:autoRedefine/>
    <w:qFormat/>
    <w:rsid w:val="00C255C6"/>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C255C6"/>
    <w:rPr>
      <w:szCs w:val="20"/>
    </w:rPr>
  </w:style>
  <w:style w:type="paragraph" w:customStyle="1" w:styleId="H1">
    <w:name w:val="H1"/>
    <w:basedOn w:val="Normal"/>
    <w:autoRedefine/>
    <w:qFormat/>
    <w:rsid w:val="00C255C6"/>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C255C6"/>
    <w:rPr>
      <w:b/>
      <w:bCs/>
    </w:rPr>
  </w:style>
  <w:style w:type="paragraph" w:styleId="BalloonText">
    <w:name w:val="Balloon Text"/>
    <w:basedOn w:val="Normal"/>
    <w:semiHidden/>
    <w:rsid w:val="00C255C6"/>
    <w:rPr>
      <w:rFonts w:ascii="Tahoma" w:hAnsi="Tahoma" w:cs="Tahoma"/>
      <w:sz w:val="16"/>
      <w:szCs w:val="16"/>
    </w:rPr>
  </w:style>
  <w:style w:type="character" w:styleId="Hyperlink">
    <w:name w:val="Hyperlink"/>
    <w:basedOn w:val="DefaultParagraphFont"/>
    <w:rsid w:val="00C255C6"/>
    <w:rPr>
      <w:rFonts w:cs="Times New Roman"/>
      <w:color w:val="0000FF"/>
      <w:u w:val="single"/>
    </w:rPr>
  </w:style>
  <w:style w:type="paragraph" w:customStyle="1" w:styleId="CourseName">
    <w:name w:val="Course Name"/>
    <w:basedOn w:val="Normal"/>
    <w:autoRedefine/>
    <w:rsid w:val="00C255C6"/>
    <w:pPr>
      <w:spacing w:line="240" w:lineRule="auto"/>
      <w:jc w:val="center"/>
    </w:pPr>
    <w:rPr>
      <w:rFonts w:cs="Arial"/>
      <w:color w:val="003399"/>
      <w:sz w:val="36"/>
      <w:szCs w:val="36"/>
    </w:rPr>
  </w:style>
  <w:style w:type="paragraph" w:customStyle="1" w:styleId="RubricTableheadings">
    <w:name w:val="Rubric Table headings"/>
    <w:basedOn w:val="TableText"/>
    <w:rsid w:val="00C255C6"/>
    <w:rPr>
      <w:b/>
      <w:bCs/>
      <w:color w:val="FFFFFF"/>
    </w:rPr>
  </w:style>
  <w:style w:type="paragraph" w:customStyle="1" w:styleId="Checkboxplacement">
    <w:name w:val="Checkbox placement"/>
    <w:basedOn w:val="BodyText"/>
    <w:autoRedefine/>
    <w:rsid w:val="00C255C6"/>
    <w:rPr>
      <w:sz w:val="36"/>
    </w:rPr>
  </w:style>
  <w:style w:type="paragraph" w:styleId="Footer">
    <w:name w:val="footer"/>
    <w:basedOn w:val="Normal"/>
    <w:rsid w:val="00C255C6"/>
    <w:pPr>
      <w:tabs>
        <w:tab w:val="center" w:pos="4320"/>
        <w:tab w:val="right" w:pos="8640"/>
      </w:tabs>
      <w:ind w:left="0" w:firstLine="0"/>
    </w:pPr>
    <w:rPr>
      <w:sz w:val="16"/>
    </w:rPr>
  </w:style>
  <w:style w:type="character" w:customStyle="1" w:styleId="Answerkey">
    <w:name w:val="Answer key"/>
    <w:basedOn w:val="DefaultParagraphFont"/>
    <w:qFormat/>
    <w:rsid w:val="00C255C6"/>
    <w:rPr>
      <w:rFonts w:ascii="Arial" w:hAnsi="Arial"/>
      <w:i/>
      <w:color w:val="0000FF"/>
      <w:sz w:val="20"/>
      <w:szCs w:val="20"/>
    </w:rPr>
  </w:style>
  <w:style w:type="paragraph" w:customStyle="1" w:styleId="Headers">
    <w:name w:val="Headers"/>
    <w:basedOn w:val="Normal"/>
    <w:autoRedefine/>
    <w:rsid w:val="00C255C6"/>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C255C6"/>
    <w:pPr>
      <w:numPr>
        <w:numId w:val="0"/>
      </w:numPr>
      <w:spacing w:before="120"/>
      <w:ind w:left="634"/>
    </w:pPr>
  </w:style>
  <w:style w:type="paragraph" w:customStyle="1" w:styleId="H2">
    <w:name w:val="H2"/>
    <w:basedOn w:val="Normal"/>
    <w:next w:val="Normal"/>
    <w:autoRedefine/>
    <w:qFormat/>
    <w:rsid w:val="00C255C6"/>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C255C6"/>
    <w:pPr>
      <w:spacing w:before="120"/>
    </w:pPr>
    <w:rPr>
      <w:b w:val="0"/>
      <w:sz w:val="24"/>
    </w:rPr>
  </w:style>
  <w:style w:type="paragraph" w:customStyle="1" w:styleId="StyleTableHeadingsAfter-01">
    <w:name w:val="Style Table Headings + After:  -0.1&quot;"/>
    <w:basedOn w:val="TableHeadings"/>
    <w:autoRedefine/>
    <w:rsid w:val="00B86E40"/>
    <w:pPr>
      <w:spacing w:line="240" w:lineRule="auto"/>
    </w:pPr>
  </w:style>
  <w:style w:type="paragraph" w:customStyle="1" w:styleId="code">
    <w:name w:val="code"/>
    <w:basedOn w:val="BodyText"/>
    <w:autoRedefine/>
    <w:rsid w:val="00C255C6"/>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86E40"/>
    <w:rPr>
      <w:color w:val="FFFFFF"/>
    </w:rPr>
  </w:style>
  <w:style w:type="paragraph" w:customStyle="1" w:styleId="Tabletextcolumnheadings">
    <w:name w:val="Table text column headings"/>
    <w:basedOn w:val="Normal"/>
    <w:rsid w:val="00B86E40"/>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C255C6"/>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B86E40"/>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B86E40"/>
    <w:rPr>
      <w:rFonts w:cs="Times New Roman"/>
    </w:rPr>
  </w:style>
  <w:style w:type="paragraph" w:customStyle="1" w:styleId="Tabletextcolumnheading">
    <w:name w:val="Table text column heading"/>
    <w:basedOn w:val="Tabletextcolumnheadings"/>
    <w:autoRedefine/>
    <w:rsid w:val="00B86E40"/>
    <w:pPr>
      <w:spacing w:line="240" w:lineRule="auto"/>
    </w:pPr>
    <w:rPr>
      <w:rFonts w:cs="Times New Roman"/>
    </w:rPr>
  </w:style>
  <w:style w:type="paragraph" w:customStyle="1" w:styleId="codeindent1">
    <w:name w:val="code indent 1"/>
    <w:basedOn w:val="code"/>
    <w:rsid w:val="00C255C6"/>
    <w:pPr>
      <w:ind w:left="720"/>
    </w:pPr>
  </w:style>
  <w:style w:type="paragraph" w:customStyle="1" w:styleId="codeindent2">
    <w:name w:val="code indent 2"/>
    <w:basedOn w:val="code"/>
    <w:rsid w:val="00C255C6"/>
    <w:pPr>
      <w:ind w:left="1440"/>
    </w:pPr>
  </w:style>
  <w:style w:type="character" w:customStyle="1" w:styleId="codechar">
    <w:name w:val="code char"/>
    <w:basedOn w:val="DefaultParagraphFont"/>
    <w:rsid w:val="00C255C6"/>
    <w:rPr>
      <w:rFonts w:ascii="Courier" w:hAnsi="Courier"/>
      <w:sz w:val="20"/>
    </w:rPr>
  </w:style>
  <w:style w:type="paragraph" w:customStyle="1" w:styleId="TableHeadingsBlack">
    <w:name w:val="Table Headings Black"/>
    <w:basedOn w:val="TableHeadings"/>
    <w:autoRedefine/>
    <w:rsid w:val="00C255C6"/>
    <w:rPr>
      <w:color w:val="000000"/>
    </w:rPr>
  </w:style>
  <w:style w:type="paragraph" w:customStyle="1" w:styleId="ActivityHead">
    <w:name w:val="Activity Head"/>
    <w:basedOn w:val="Normal"/>
    <w:autoRedefine/>
    <w:rsid w:val="00C255C6"/>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C255C6"/>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C255C6"/>
  </w:style>
  <w:style w:type="paragraph" w:customStyle="1" w:styleId="BL-sub">
    <w:name w:val="BL-sub"/>
    <w:basedOn w:val="BL"/>
    <w:qFormat/>
    <w:rsid w:val="00C255C6"/>
    <w:pPr>
      <w:numPr>
        <w:numId w:val="6"/>
      </w:numPr>
      <w:ind w:left="1008"/>
    </w:pPr>
  </w:style>
  <w:style w:type="paragraph" w:customStyle="1" w:styleId="Presentationtext">
    <w:name w:val="Presentation text"/>
    <w:basedOn w:val="BodyText"/>
    <w:rsid w:val="00C255C6"/>
    <w:rPr>
      <w:sz w:val="18"/>
    </w:rPr>
  </w:style>
  <w:style w:type="paragraph" w:customStyle="1" w:styleId="TableBL">
    <w:name w:val="Table BL"/>
    <w:basedOn w:val="BL"/>
    <w:autoRedefine/>
    <w:qFormat/>
    <w:rsid w:val="00C255C6"/>
    <w:pPr>
      <w:tabs>
        <w:tab w:val="left" w:pos="360"/>
      </w:tabs>
      <w:spacing w:before="0" w:after="80"/>
      <w:ind w:left="360"/>
    </w:pPr>
  </w:style>
  <w:style w:type="paragraph" w:customStyle="1" w:styleId="TableIndent">
    <w:name w:val="Table Indent"/>
    <w:basedOn w:val="Indent"/>
    <w:autoRedefine/>
    <w:qFormat/>
    <w:rsid w:val="00C255C6"/>
    <w:pPr>
      <w:ind w:left="360"/>
    </w:pPr>
    <w:rPr>
      <w:rFonts w:cs="Courier New"/>
      <w:szCs w:val="20"/>
    </w:rPr>
  </w:style>
  <w:style w:type="paragraph" w:styleId="Revision">
    <w:name w:val="Revision"/>
    <w:hidden/>
    <w:uiPriority w:val="99"/>
    <w:semiHidden/>
    <w:rsid w:val="001C689A"/>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29215">
      <w:bodyDiv w:val="1"/>
      <w:marLeft w:val="0"/>
      <w:marRight w:val="0"/>
      <w:marTop w:val="0"/>
      <w:marBottom w:val="0"/>
      <w:divBdr>
        <w:top w:val="none" w:sz="0" w:space="0" w:color="auto"/>
        <w:left w:val="none" w:sz="0" w:space="0" w:color="auto"/>
        <w:bottom w:val="none" w:sz="0" w:space="0" w:color="auto"/>
        <w:right w:val="none" w:sz="0" w:space="0" w:color="auto"/>
      </w:divBdr>
    </w:div>
    <w:div w:id="1314797677">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0</TotalTime>
  <Pages>6</Pages>
  <Words>1603</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10725</CharactersWithSpaces>
  <SharedDoc>false</SharedDoc>
  <HyperlinkBase/>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MaxZine W</dc:creator>
  <cp:keywords/>
  <dc:description/>
  <cp:lastModifiedBy>MaxZine W</cp:lastModifiedBy>
  <cp:revision>2</cp:revision>
  <cp:lastPrinted>2007-08-02T22:15:00Z</cp:lastPrinted>
  <dcterms:created xsi:type="dcterms:W3CDTF">2016-05-16T15:08:00Z</dcterms:created>
  <dcterms:modified xsi:type="dcterms:W3CDTF">2016-05-16T15:08:00Z</dcterms:modified>
  <cp:category/>
</cp:coreProperties>
</file>